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E49" w:rsidRDefault="00533E49" w:rsidP="00855A92">
      <w:pPr>
        <w:tabs>
          <w:tab w:val="num" w:pos="132"/>
        </w:tabs>
        <w:spacing w:before="0" w:after="0" w:line="240" w:lineRule="auto"/>
        <w:jc w:val="left"/>
        <w:rPr>
          <w:rFonts w:ascii="Tahoma" w:hAnsi="Tahoma" w:cs="Tahoma"/>
          <w:b/>
          <w:szCs w:val="20"/>
          <w:lang w:val="el-GR"/>
        </w:rPr>
      </w:pPr>
      <w:r w:rsidRPr="001A6949">
        <w:rPr>
          <w:b/>
          <w:bCs/>
          <w:noProof/>
          <w:szCs w:val="20"/>
          <w:lang w:val="el-GR" w:eastAsia="el-GR"/>
        </w:rPr>
        <w:drawing>
          <wp:inline distT="0" distB="0" distL="0" distR="0" wp14:anchorId="54A679AD" wp14:editId="1196CEDF">
            <wp:extent cx="2076450" cy="476250"/>
            <wp:effectExtent l="0" t="0" r="0" b="0"/>
            <wp:docPr id="8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A92" w:rsidRPr="00777406" w:rsidRDefault="00855A92" w:rsidP="00855A92">
      <w:pPr>
        <w:tabs>
          <w:tab w:val="num" w:pos="132"/>
        </w:tabs>
        <w:spacing w:before="0" w:after="0" w:line="240" w:lineRule="auto"/>
        <w:jc w:val="left"/>
        <w:rPr>
          <w:rFonts w:ascii="Tahoma" w:hAnsi="Tahoma" w:cs="Tahoma"/>
          <w:b/>
          <w:szCs w:val="20"/>
          <w:lang w:val="el-GR"/>
        </w:rPr>
      </w:pPr>
      <w:r w:rsidRPr="00777406">
        <w:rPr>
          <w:rFonts w:ascii="Tahoma" w:hAnsi="Tahoma" w:cs="Tahoma"/>
          <w:b/>
          <w:szCs w:val="20"/>
          <w:lang w:val="el-GR"/>
        </w:rPr>
        <w:t>Αναπτυξιακή Πάρνωνα. Αναπτυξιακή Ανώνυμη Εταιρεία Ο.Τ.Α.</w:t>
      </w:r>
    </w:p>
    <w:p w:rsidR="00855A92" w:rsidRDefault="00855A92" w:rsidP="00855A92">
      <w:pPr>
        <w:tabs>
          <w:tab w:val="num" w:pos="284"/>
        </w:tabs>
        <w:spacing w:before="0" w:after="0" w:line="240" w:lineRule="auto"/>
        <w:ind w:left="284" w:hanging="284"/>
        <w:jc w:val="left"/>
        <w:rPr>
          <w:rFonts w:ascii="Tahoma" w:hAnsi="Tahoma" w:cs="Tahoma"/>
          <w:b/>
          <w:szCs w:val="20"/>
          <w:lang w:val="el-GR"/>
        </w:rPr>
      </w:pPr>
      <w:r w:rsidRPr="00777406">
        <w:rPr>
          <w:rFonts w:ascii="Tahoma" w:hAnsi="Tahoma" w:cs="Tahoma"/>
          <w:b/>
          <w:szCs w:val="20"/>
          <w:lang w:val="el-GR"/>
        </w:rPr>
        <w:t>Ενδιάμεσος Φορέας ΕΠΑΛΘ 2014-2020</w:t>
      </w:r>
    </w:p>
    <w:p w:rsidR="00855A92" w:rsidRPr="00777406" w:rsidRDefault="00855A92" w:rsidP="00855A92">
      <w:pPr>
        <w:spacing w:before="0" w:after="0" w:line="240" w:lineRule="auto"/>
        <w:jc w:val="left"/>
        <w:rPr>
          <w:rFonts w:ascii="Tahoma" w:hAnsi="Tahoma" w:cs="Tahoma"/>
          <w:szCs w:val="20"/>
          <w:lang w:val="el-GR"/>
        </w:rPr>
      </w:pPr>
      <w:r w:rsidRPr="00777406">
        <w:rPr>
          <w:rFonts w:ascii="Tahoma" w:hAnsi="Tahoma" w:cs="Tahoma"/>
          <w:szCs w:val="20"/>
          <w:lang w:val="el-GR"/>
        </w:rPr>
        <w:t>ΓΕΜΗ 29117314000 (πρώην ΜΑΕ 34250/21/B/95/005)</w:t>
      </w:r>
    </w:p>
    <w:p w:rsidR="00855A92" w:rsidRPr="00777406" w:rsidRDefault="00855A92" w:rsidP="00855A92">
      <w:pPr>
        <w:spacing w:before="0" w:after="0" w:line="240" w:lineRule="auto"/>
        <w:jc w:val="left"/>
        <w:rPr>
          <w:rFonts w:ascii="Tahoma" w:hAnsi="Tahoma" w:cs="Tahoma"/>
          <w:szCs w:val="20"/>
          <w:lang w:val="el-GR"/>
        </w:rPr>
      </w:pPr>
      <w:proofErr w:type="spellStart"/>
      <w:r w:rsidRPr="00777406">
        <w:rPr>
          <w:rFonts w:ascii="Tahoma" w:hAnsi="Tahoma" w:cs="Tahoma"/>
          <w:szCs w:val="20"/>
          <w:lang w:val="el-GR"/>
        </w:rPr>
        <w:t>Ταχ</w:t>
      </w:r>
      <w:proofErr w:type="spellEnd"/>
      <w:r w:rsidRPr="00777406">
        <w:rPr>
          <w:rFonts w:ascii="Tahoma" w:hAnsi="Tahoma" w:cs="Tahoma"/>
          <w:szCs w:val="20"/>
          <w:lang w:val="el-GR"/>
        </w:rPr>
        <w:t>. Δ/</w:t>
      </w:r>
      <w:proofErr w:type="spellStart"/>
      <w:r w:rsidRPr="00777406">
        <w:rPr>
          <w:rFonts w:ascii="Tahoma" w:hAnsi="Tahoma" w:cs="Tahoma"/>
          <w:szCs w:val="20"/>
          <w:lang w:val="el-GR"/>
        </w:rPr>
        <w:t>νση</w:t>
      </w:r>
      <w:proofErr w:type="spellEnd"/>
      <w:r w:rsidRPr="00777406">
        <w:rPr>
          <w:rFonts w:ascii="Tahoma" w:hAnsi="Tahoma" w:cs="Tahoma"/>
          <w:szCs w:val="20"/>
          <w:lang w:val="el-GR"/>
        </w:rPr>
        <w:t>:</w:t>
      </w:r>
      <w:r w:rsidRPr="00777406">
        <w:rPr>
          <w:lang w:val="el-GR"/>
        </w:rPr>
        <w:t xml:space="preserve"> </w:t>
      </w:r>
      <w:r w:rsidRPr="00777406">
        <w:rPr>
          <w:rFonts w:ascii="Tahoma" w:hAnsi="Tahoma" w:cs="Tahoma"/>
          <w:szCs w:val="20"/>
          <w:lang w:val="el-GR"/>
        </w:rPr>
        <w:t>Λεωνίδιο Αρκαδίας</w:t>
      </w:r>
    </w:p>
    <w:p w:rsidR="00855A92" w:rsidRPr="00777406" w:rsidRDefault="00855A92" w:rsidP="00855A92">
      <w:pPr>
        <w:tabs>
          <w:tab w:val="left" w:pos="2895"/>
        </w:tabs>
        <w:spacing w:before="0" w:after="0" w:line="240" w:lineRule="auto"/>
        <w:jc w:val="left"/>
        <w:rPr>
          <w:rFonts w:ascii="Tahoma" w:hAnsi="Tahoma" w:cs="Tahoma"/>
          <w:szCs w:val="20"/>
          <w:lang w:val="el-GR"/>
        </w:rPr>
      </w:pPr>
      <w:proofErr w:type="spellStart"/>
      <w:r w:rsidRPr="00777406">
        <w:rPr>
          <w:rFonts w:ascii="Tahoma" w:hAnsi="Tahoma" w:cs="Tahoma"/>
          <w:szCs w:val="20"/>
          <w:lang w:val="el-GR"/>
        </w:rPr>
        <w:t>Ταχ</w:t>
      </w:r>
      <w:proofErr w:type="spellEnd"/>
      <w:r w:rsidRPr="00777406">
        <w:rPr>
          <w:rFonts w:ascii="Tahoma" w:hAnsi="Tahoma" w:cs="Tahoma"/>
          <w:szCs w:val="20"/>
          <w:lang w:val="el-GR"/>
        </w:rPr>
        <w:t>. Κώδικας:</w:t>
      </w:r>
      <w:r w:rsidRPr="00777406">
        <w:rPr>
          <w:lang w:val="el-GR"/>
        </w:rPr>
        <w:t xml:space="preserve"> </w:t>
      </w:r>
      <w:r w:rsidRPr="00777406">
        <w:rPr>
          <w:rFonts w:ascii="Tahoma" w:hAnsi="Tahoma" w:cs="Tahoma"/>
          <w:szCs w:val="20"/>
          <w:lang w:val="el-GR"/>
        </w:rPr>
        <w:t>22300</w:t>
      </w:r>
      <w:r w:rsidRPr="00777406">
        <w:rPr>
          <w:rFonts w:ascii="Tahoma" w:hAnsi="Tahoma" w:cs="Tahoma"/>
          <w:szCs w:val="20"/>
          <w:lang w:val="el-GR"/>
        </w:rPr>
        <w:tab/>
      </w:r>
    </w:p>
    <w:p w:rsidR="00855A92" w:rsidRPr="00777406" w:rsidRDefault="00855A92" w:rsidP="00855A92">
      <w:pPr>
        <w:tabs>
          <w:tab w:val="num" w:pos="0"/>
        </w:tabs>
        <w:spacing w:before="0" w:after="0" w:line="240" w:lineRule="auto"/>
        <w:ind w:right="1874"/>
        <w:jc w:val="left"/>
        <w:rPr>
          <w:rFonts w:ascii="Tahoma" w:hAnsi="Tahoma" w:cs="Tahoma"/>
          <w:szCs w:val="20"/>
          <w:lang w:val="el-GR"/>
        </w:rPr>
      </w:pPr>
      <w:r w:rsidRPr="00777406">
        <w:rPr>
          <w:rFonts w:ascii="Tahoma" w:hAnsi="Tahoma" w:cs="Tahoma"/>
          <w:szCs w:val="20"/>
          <w:lang w:val="el-GR"/>
        </w:rPr>
        <w:t>Πληροφορίες:</w:t>
      </w:r>
      <w:r>
        <w:rPr>
          <w:rFonts w:ascii="Tahoma" w:hAnsi="Tahoma" w:cs="Tahoma"/>
          <w:szCs w:val="20"/>
          <w:lang w:val="el-GR"/>
        </w:rPr>
        <w:t xml:space="preserve"> Μαρία </w:t>
      </w:r>
      <w:proofErr w:type="spellStart"/>
      <w:r>
        <w:rPr>
          <w:rFonts w:ascii="Tahoma" w:hAnsi="Tahoma" w:cs="Tahoma"/>
          <w:szCs w:val="20"/>
          <w:lang w:val="el-GR"/>
        </w:rPr>
        <w:t>Μπούζιου</w:t>
      </w:r>
      <w:proofErr w:type="spellEnd"/>
      <w:r w:rsidRPr="00777406">
        <w:rPr>
          <w:rFonts w:ascii="Tahoma" w:hAnsi="Tahoma" w:cs="Tahoma"/>
          <w:szCs w:val="20"/>
          <w:lang w:val="el-GR"/>
        </w:rPr>
        <w:t>, Άννα Κορδονούρη</w:t>
      </w:r>
    </w:p>
    <w:p w:rsidR="00855A92" w:rsidRPr="00777406" w:rsidRDefault="00855A92" w:rsidP="00855A92">
      <w:pPr>
        <w:tabs>
          <w:tab w:val="num" w:pos="284"/>
        </w:tabs>
        <w:spacing w:before="0" w:after="0" w:line="240" w:lineRule="auto"/>
        <w:ind w:left="284" w:hanging="284"/>
        <w:jc w:val="left"/>
        <w:rPr>
          <w:rFonts w:ascii="Tahoma" w:hAnsi="Tahoma" w:cs="Tahoma"/>
          <w:szCs w:val="20"/>
          <w:lang w:val="el-GR"/>
        </w:rPr>
      </w:pPr>
      <w:r w:rsidRPr="00777406">
        <w:rPr>
          <w:rFonts w:ascii="Tahoma" w:hAnsi="Tahoma" w:cs="Tahoma"/>
          <w:szCs w:val="20"/>
          <w:lang w:val="el-GR"/>
        </w:rPr>
        <w:t>Τηλέφωνο :</w:t>
      </w:r>
      <w:r w:rsidRPr="00777406">
        <w:rPr>
          <w:lang w:val="el-GR"/>
        </w:rPr>
        <w:t xml:space="preserve"> </w:t>
      </w:r>
      <w:r w:rsidRPr="00777406">
        <w:rPr>
          <w:rFonts w:ascii="Tahoma" w:hAnsi="Tahoma" w:cs="Tahoma"/>
          <w:szCs w:val="20"/>
          <w:lang w:val="el-GR"/>
        </w:rPr>
        <w:t>27570-2280</w:t>
      </w:r>
      <w:r>
        <w:rPr>
          <w:rFonts w:ascii="Tahoma" w:hAnsi="Tahoma" w:cs="Tahoma"/>
          <w:szCs w:val="20"/>
          <w:lang w:val="el-GR"/>
        </w:rPr>
        <w:t>7-8</w:t>
      </w:r>
    </w:p>
    <w:p w:rsidR="00855A92" w:rsidRPr="00777406" w:rsidRDefault="00855A92" w:rsidP="00855A92">
      <w:pPr>
        <w:spacing w:before="0" w:after="0" w:line="240" w:lineRule="auto"/>
        <w:jc w:val="left"/>
        <w:rPr>
          <w:rFonts w:ascii="Tahoma" w:hAnsi="Tahoma" w:cs="Tahoma"/>
          <w:szCs w:val="20"/>
        </w:rPr>
      </w:pPr>
      <w:proofErr w:type="gramStart"/>
      <w:r w:rsidRPr="00777406">
        <w:rPr>
          <w:rFonts w:ascii="Tahoma" w:hAnsi="Tahoma" w:cs="Tahoma"/>
          <w:szCs w:val="20"/>
        </w:rPr>
        <w:t>Fax :</w:t>
      </w:r>
      <w:proofErr w:type="gramEnd"/>
      <w:r w:rsidRPr="00777406">
        <w:rPr>
          <w:rFonts w:ascii="Tahoma" w:hAnsi="Tahoma" w:cs="Tahoma"/>
          <w:szCs w:val="20"/>
        </w:rPr>
        <w:t xml:space="preserve"> 2757023230</w:t>
      </w:r>
    </w:p>
    <w:p w:rsidR="009F729E" w:rsidRPr="00F7492D" w:rsidRDefault="00855A92" w:rsidP="00F7492D">
      <w:pPr>
        <w:tabs>
          <w:tab w:val="num" w:pos="0"/>
          <w:tab w:val="left" w:pos="3615"/>
          <w:tab w:val="center" w:pos="4524"/>
        </w:tabs>
        <w:spacing w:before="40" w:after="80" w:line="276" w:lineRule="auto"/>
        <w:rPr>
          <w:rFonts w:cs="Tahoma"/>
          <w:b/>
          <w:sz w:val="18"/>
          <w:szCs w:val="18"/>
        </w:rPr>
      </w:pPr>
      <w:proofErr w:type="gramStart"/>
      <w:r w:rsidRPr="00777406">
        <w:rPr>
          <w:rFonts w:ascii="Tahoma" w:hAnsi="Tahoma" w:cs="Tahoma"/>
          <w:szCs w:val="20"/>
        </w:rPr>
        <w:t>Email :</w:t>
      </w:r>
      <w:proofErr w:type="gramEnd"/>
      <w:r w:rsidRPr="00777406">
        <w:rPr>
          <w:rFonts w:ascii="Tahoma" w:hAnsi="Tahoma" w:cs="Tahoma"/>
          <w:szCs w:val="20"/>
        </w:rPr>
        <w:t xml:space="preserve"> </w:t>
      </w:r>
      <w:hyperlink r:id="rId8" w:history="1">
        <w:r w:rsidRPr="00242E45">
          <w:rPr>
            <w:rStyle w:val="-"/>
            <w:rFonts w:ascii="Tahoma" w:hAnsi="Tahoma" w:cs="Tahoma"/>
            <w:szCs w:val="20"/>
          </w:rPr>
          <w:t>leader@parnonas.gr</w:t>
        </w:r>
      </w:hyperlink>
      <w:r>
        <w:rPr>
          <w:rFonts w:ascii="Tahoma" w:hAnsi="Tahoma" w:cs="Tahoma"/>
          <w:szCs w:val="20"/>
        </w:rPr>
        <w:t xml:space="preserve"> / </w:t>
      </w:r>
      <w:hyperlink r:id="rId9" w:history="1">
        <w:r w:rsidRPr="00242E45">
          <w:rPr>
            <w:rStyle w:val="-"/>
            <w:rFonts w:ascii="Tahoma" w:hAnsi="Tahoma" w:cs="Tahoma"/>
            <w:szCs w:val="20"/>
          </w:rPr>
          <w:t>info@parnonas.gr</w:t>
        </w:r>
      </w:hyperlink>
    </w:p>
    <w:p w:rsidR="009F729E" w:rsidRPr="00F7492D" w:rsidRDefault="009F729E" w:rsidP="009F729E">
      <w:pPr>
        <w:tabs>
          <w:tab w:val="num" w:pos="0"/>
          <w:tab w:val="left" w:pos="3615"/>
          <w:tab w:val="center" w:pos="4524"/>
        </w:tabs>
        <w:spacing w:before="40" w:after="80" w:line="276" w:lineRule="auto"/>
        <w:jc w:val="center"/>
        <w:rPr>
          <w:rFonts w:cs="Tahoma"/>
          <w:b/>
          <w:sz w:val="18"/>
          <w:szCs w:val="18"/>
        </w:rPr>
      </w:pPr>
    </w:p>
    <w:p w:rsidR="009F729E" w:rsidRPr="00596BD4" w:rsidRDefault="00952329" w:rsidP="009F729E">
      <w:pPr>
        <w:tabs>
          <w:tab w:val="num" w:pos="0"/>
        </w:tabs>
        <w:spacing w:before="0" w:after="0" w:line="240" w:lineRule="auto"/>
        <w:jc w:val="center"/>
        <w:rPr>
          <w:rFonts w:cs="Tahoma"/>
          <w:b/>
          <w:sz w:val="18"/>
          <w:szCs w:val="18"/>
          <w:u w:val="single"/>
          <w:lang w:val="el-GR"/>
        </w:rPr>
      </w:pPr>
      <w:r w:rsidRPr="00596BD4">
        <w:rPr>
          <w:rFonts w:cs="Tahoma"/>
          <w:b/>
          <w:sz w:val="18"/>
          <w:szCs w:val="18"/>
          <w:u w:val="single"/>
          <w:lang w:val="el-GR"/>
        </w:rPr>
        <w:t>1</w:t>
      </w:r>
      <w:r w:rsidRPr="00596BD4">
        <w:rPr>
          <w:rFonts w:cs="Tahoma"/>
          <w:b/>
          <w:sz w:val="18"/>
          <w:szCs w:val="18"/>
          <w:u w:val="single"/>
          <w:vertAlign w:val="superscript"/>
          <w:lang w:val="el-GR"/>
        </w:rPr>
        <w:t>Η</w:t>
      </w:r>
      <w:r w:rsidRPr="00596BD4">
        <w:rPr>
          <w:rFonts w:cs="Tahoma"/>
          <w:b/>
          <w:sz w:val="18"/>
          <w:szCs w:val="18"/>
          <w:u w:val="single"/>
          <w:lang w:val="el-GR"/>
        </w:rPr>
        <w:t xml:space="preserve"> ΠΡΟΣΚΛΗΣ</w:t>
      </w:r>
      <w:r w:rsidR="009F729E" w:rsidRPr="00596BD4">
        <w:rPr>
          <w:rFonts w:cs="Tahoma"/>
          <w:b/>
          <w:sz w:val="18"/>
          <w:szCs w:val="18"/>
          <w:u w:val="single"/>
          <w:lang w:val="el-GR"/>
        </w:rPr>
        <w:t>Η</w:t>
      </w:r>
      <w:r w:rsidRPr="00596BD4">
        <w:rPr>
          <w:rFonts w:cs="Tahoma"/>
          <w:b/>
          <w:sz w:val="18"/>
          <w:szCs w:val="18"/>
          <w:u w:val="single"/>
          <w:lang w:val="el-GR"/>
        </w:rPr>
        <w:t xml:space="preserve"> </w:t>
      </w:r>
      <w:r w:rsidR="009F729E" w:rsidRPr="00596BD4">
        <w:rPr>
          <w:rFonts w:cs="Tahoma"/>
          <w:b/>
          <w:sz w:val="18"/>
          <w:szCs w:val="18"/>
          <w:u w:val="single"/>
          <w:lang w:val="el-GR"/>
        </w:rPr>
        <w:t>ΓΙΑ</w:t>
      </w:r>
      <w:r w:rsidRPr="00596BD4">
        <w:rPr>
          <w:rFonts w:cs="Tahoma"/>
          <w:b/>
          <w:sz w:val="18"/>
          <w:szCs w:val="18"/>
          <w:u w:val="single"/>
          <w:lang w:val="el-GR"/>
        </w:rPr>
        <w:t xml:space="preserve"> ΥΠΟΒΟΛΗ ΠΡΟΤΑΣΕΩΝ </w:t>
      </w:r>
      <w:r w:rsidR="00F7492D" w:rsidRPr="00596BD4">
        <w:rPr>
          <w:rFonts w:cs="Tahoma"/>
          <w:b/>
          <w:sz w:val="18"/>
          <w:szCs w:val="18"/>
          <w:u w:val="single"/>
          <w:lang w:val="el-GR"/>
        </w:rPr>
        <w:t>ΓΙΑ</w:t>
      </w:r>
    </w:p>
    <w:p w:rsidR="009F729E" w:rsidRDefault="009F729E" w:rsidP="009F729E">
      <w:pPr>
        <w:tabs>
          <w:tab w:val="num" w:pos="0"/>
        </w:tabs>
        <w:spacing w:before="0" w:after="0" w:line="240" w:lineRule="auto"/>
        <w:jc w:val="center"/>
        <w:rPr>
          <w:rFonts w:cs="Tahoma"/>
          <w:b/>
          <w:sz w:val="18"/>
          <w:szCs w:val="18"/>
          <w:lang w:val="el-GR"/>
        </w:rPr>
      </w:pPr>
      <w:r w:rsidRPr="00D020FC">
        <w:rPr>
          <w:rFonts w:cs="Tahoma"/>
          <w:b/>
          <w:sz w:val="18"/>
          <w:szCs w:val="18"/>
          <w:lang w:val="el-GR"/>
        </w:rPr>
        <w:t>«ΔΗΜΟΣΙΕΣ ΕΠΕΝΔΥΣΕΙΣ ΓΙΑ ΤΗΝ ΑΕΙΦΟΡΟ ΑΝΑΠΤΥΞΗ ΤΩΝ ΑΛΙΕΥΤΙΚΩΝ ΠΕΡΙΟΧΩΝ»</w:t>
      </w:r>
    </w:p>
    <w:p w:rsidR="00F7492D" w:rsidRPr="00D020FC" w:rsidRDefault="00F7492D" w:rsidP="009F729E">
      <w:pPr>
        <w:tabs>
          <w:tab w:val="num" w:pos="0"/>
        </w:tabs>
        <w:spacing w:before="0" w:after="0" w:line="240" w:lineRule="auto"/>
        <w:jc w:val="center"/>
        <w:rPr>
          <w:rFonts w:cs="Tahoma"/>
          <w:b/>
          <w:sz w:val="18"/>
          <w:szCs w:val="18"/>
          <w:lang w:val="el-GR"/>
        </w:rPr>
      </w:pPr>
      <w:r w:rsidRPr="00D020FC">
        <w:rPr>
          <w:rFonts w:cs="Tahoma"/>
          <w:b/>
          <w:sz w:val="18"/>
          <w:szCs w:val="18"/>
          <w:lang w:val="el-GR"/>
        </w:rPr>
        <w:t xml:space="preserve">(Μέτρο 8.3.3: </w:t>
      </w:r>
      <w:proofErr w:type="spellStart"/>
      <w:r w:rsidRPr="00D020FC">
        <w:rPr>
          <w:rFonts w:cs="Tahoma"/>
          <w:b/>
          <w:sz w:val="18"/>
          <w:szCs w:val="18"/>
          <w:lang w:val="el-GR"/>
        </w:rPr>
        <w:t>Άρ</w:t>
      </w:r>
      <w:proofErr w:type="spellEnd"/>
      <w:r w:rsidRPr="00D020FC">
        <w:rPr>
          <w:rFonts w:cs="Tahoma"/>
          <w:b/>
          <w:sz w:val="18"/>
          <w:szCs w:val="18"/>
          <w:lang w:val="el-GR"/>
        </w:rPr>
        <w:t>. 63.1 του Καν. 508/2014 ‘Εφαρμογή στρατηγικών τοπικής ανάπτυξης με πρωτοβουλία των τοπικών κοινοτήτων’ [για παρεμβάσεις δημοσίου χαρακτήρα])</w:t>
      </w:r>
    </w:p>
    <w:p w:rsidR="00F7492D" w:rsidRDefault="00F7492D" w:rsidP="009F729E">
      <w:pPr>
        <w:tabs>
          <w:tab w:val="num" w:pos="0"/>
        </w:tabs>
        <w:spacing w:before="0" w:after="0" w:line="240" w:lineRule="auto"/>
        <w:jc w:val="center"/>
        <w:rPr>
          <w:rFonts w:cs="Tahoma"/>
          <w:b/>
          <w:sz w:val="18"/>
          <w:szCs w:val="18"/>
          <w:lang w:val="el-GR"/>
        </w:rPr>
      </w:pPr>
    </w:p>
    <w:p w:rsidR="00952329" w:rsidRPr="00D020FC" w:rsidRDefault="00952329" w:rsidP="009F729E">
      <w:pPr>
        <w:tabs>
          <w:tab w:val="num" w:pos="0"/>
        </w:tabs>
        <w:spacing w:before="0" w:after="0" w:line="240" w:lineRule="auto"/>
        <w:jc w:val="center"/>
        <w:rPr>
          <w:rFonts w:cs="Tahoma"/>
          <w:b/>
          <w:sz w:val="18"/>
          <w:szCs w:val="18"/>
          <w:lang w:val="el-GR"/>
        </w:rPr>
      </w:pPr>
      <w:r w:rsidRPr="00D020FC">
        <w:rPr>
          <w:rFonts w:cs="Tahoma"/>
          <w:b/>
          <w:sz w:val="18"/>
          <w:szCs w:val="18"/>
          <w:lang w:val="el-GR"/>
        </w:rPr>
        <w:t>ΣΤΟ</w:t>
      </w:r>
      <w:r w:rsidR="009F729E" w:rsidRPr="00D020FC">
        <w:rPr>
          <w:rFonts w:cs="Tahoma"/>
          <w:b/>
          <w:sz w:val="18"/>
          <w:szCs w:val="18"/>
          <w:lang w:val="el-GR"/>
        </w:rPr>
        <w:t xml:space="preserve"> ΠΛΑΙΣΙΟ ΤΟΥ</w:t>
      </w:r>
      <w:r w:rsidRPr="00D020FC">
        <w:rPr>
          <w:rFonts w:cs="Tahoma"/>
          <w:b/>
          <w:sz w:val="18"/>
          <w:szCs w:val="18"/>
          <w:lang w:val="el-GR"/>
        </w:rPr>
        <w:t xml:space="preserve"> ΕΠΙΧΕΙΡΗΣΙΑΚΟ</w:t>
      </w:r>
      <w:r w:rsidR="009F729E" w:rsidRPr="00D020FC">
        <w:rPr>
          <w:rFonts w:cs="Tahoma"/>
          <w:b/>
          <w:sz w:val="18"/>
          <w:szCs w:val="18"/>
          <w:lang w:val="el-GR"/>
        </w:rPr>
        <w:t>Υ</w:t>
      </w:r>
      <w:r w:rsidRPr="00D020FC">
        <w:rPr>
          <w:rFonts w:cs="Tahoma"/>
          <w:b/>
          <w:sz w:val="18"/>
          <w:szCs w:val="18"/>
          <w:lang w:val="el-GR"/>
        </w:rPr>
        <w:t xml:space="preserve"> ΠΡΟΓΡΑΜΜΑ</w:t>
      </w:r>
      <w:r w:rsidR="009F729E" w:rsidRPr="00D020FC">
        <w:rPr>
          <w:rFonts w:cs="Tahoma"/>
          <w:b/>
          <w:sz w:val="18"/>
          <w:szCs w:val="18"/>
          <w:lang w:val="el-GR"/>
        </w:rPr>
        <w:t>ΤΟΣ</w:t>
      </w:r>
      <w:r w:rsidRPr="00D020FC">
        <w:rPr>
          <w:rFonts w:cs="Tahoma"/>
          <w:b/>
          <w:sz w:val="18"/>
          <w:szCs w:val="18"/>
          <w:lang w:val="el-GR"/>
        </w:rPr>
        <w:t xml:space="preserve"> «ΑΛΙΕΙΑ &amp; ΘΑΛΑΣΣΑ 2014 -2020»</w:t>
      </w:r>
      <w:r w:rsidR="009F729E" w:rsidRPr="00D020FC">
        <w:rPr>
          <w:rFonts w:cs="Tahoma"/>
          <w:b/>
          <w:sz w:val="18"/>
          <w:szCs w:val="18"/>
          <w:lang w:val="el-GR"/>
        </w:rPr>
        <w:t>,</w:t>
      </w:r>
    </w:p>
    <w:p w:rsidR="00952329" w:rsidRPr="00D020FC" w:rsidRDefault="00952329" w:rsidP="009F729E">
      <w:pPr>
        <w:tabs>
          <w:tab w:val="num" w:pos="0"/>
        </w:tabs>
        <w:spacing w:before="0" w:after="0" w:line="240" w:lineRule="auto"/>
        <w:jc w:val="center"/>
        <w:rPr>
          <w:rFonts w:cs="Tahoma"/>
          <w:b/>
          <w:sz w:val="18"/>
          <w:szCs w:val="18"/>
          <w:lang w:val="el-GR"/>
        </w:rPr>
      </w:pPr>
      <w:r w:rsidRPr="00D020FC">
        <w:rPr>
          <w:rFonts w:cs="Tahoma"/>
          <w:b/>
          <w:sz w:val="18"/>
          <w:szCs w:val="18"/>
          <w:lang w:val="el-GR"/>
        </w:rPr>
        <w:t>ΠΡΟΤΕΡΑΙΟΤΗΤΑ</w:t>
      </w:r>
      <w:r w:rsidR="009F729E" w:rsidRPr="00D020FC">
        <w:rPr>
          <w:rFonts w:cs="Tahoma"/>
          <w:b/>
          <w:sz w:val="18"/>
          <w:szCs w:val="18"/>
          <w:lang w:val="el-GR"/>
        </w:rPr>
        <w:t>Σ</w:t>
      </w:r>
      <w:r w:rsidRPr="00D020FC">
        <w:rPr>
          <w:rFonts w:cs="Tahoma"/>
          <w:b/>
          <w:sz w:val="18"/>
          <w:szCs w:val="18"/>
          <w:lang w:val="el-GR"/>
        </w:rPr>
        <w:t xml:space="preserve"> 4 «ΑΥΞΗΣΗ ΤΗΣ ΑΠΑΣΧΟΛΗΣΗΣ ΚΑΙ ΤΗΣ ΕΔΑΦΙΚΗΣ ΣΥΝΟΧΗΣ»</w:t>
      </w:r>
      <w:r w:rsidR="009F729E" w:rsidRPr="00D020FC">
        <w:rPr>
          <w:rFonts w:cs="Tahoma"/>
          <w:b/>
          <w:sz w:val="18"/>
          <w:szCs w:val="18"/>
          <w:lang w:val="el-GR"/>
        </w:rPr>
        <w:t xml:space="preserve">, </w:t>
      </w:r>
      <w:r w:rsidRPr="00D020FC">
        <w:rPr>
          <w:rFonts w:cs="Tahoma"/>
          <w:b/>
          <w:sz w:val="18"/>
          <w:szCs w:val="18"/>
        </w:rPr>
        <w:t>H</w:t>
      </w:r>
      <w:r w:rsidRPr="00D020FC">
        <w:rPr>
          <w:rFonts w:cs="Tahoma"/>
          <w:b/>
          <w:sz w:val="18"/>
          <w:szCs w:val="18"/>
          <w:lang w:val="el-GR"/>
        </w:rPr>
        <w:t xml:space="preserve"> ΟΠΟΙΑ ΣΥΓΧΡΗΜΑΤΟΔΟΤΕΙΤΑΙ ΑΠΟ ΤΟ ΕΤΘΑ, </w:t>
      </w:r>
    </w:p>
    <w:p w:rsidR="00952329" w:rsidRPr="00D020FC" w:rsidRDefault="00952329" w:rsidP="009F729E">
      <w:pPr>
        <w:tabs>
          <w:tab w:val="num" w:pos="0"/>
        </w:tabs>
        <w:spacing w:before="0" w:after="0" w:line="240" w:lineRule="auto"/>
        <w:jc w:val="center"/>
        <w:rPr>
          <w:rFonts w:cs="Tahoma"/>
          <w:b/>
          <w:sz w:val="18"/>
          <w:szCs w:val="18"/>
          <w:lang w:val="el-GR"/>
        </w:rPr>
      </w:pPr>
      <w:r w:rsidRPr="00D020FC">
        <w:rPr>
          <w:rFonts w:cs="Tahoma"/>
          <w:b/>
          <w:sz w:val="18"/>
          <w:szCs w:val="18"/>
          <w:lang w:val="el-GR"/>
        </w:rPr>
        <w:t>.</w:t>
      </w:r>
    </w:p>
    <w:p w:rsidR="00952329" w:rsidRPr="00533E49" w:rsidRDefault="00F7492D" w:rsidP="009F729E">
      <w:pPr>
        <w:spacing w:before="0" w:after="0" w:line="360" w:lineRule="auto"/>
        <w:jc w:val="center"/>
        <w:rPr>
          <w:rFonts w:cs="Tahoma"/>
          <w:bCs/>
          <w:i/>
          <w:sz w:val="12"/>
          <w:szCs w:val="12"/>
          <w:lang w:val="el-GR"/>
        </w:rPr>
      </w:pPr>
      <w:r w:rsidRPr="00D020FC">
        <w:rPr>
          <w:rFonts w:cs="Tahoma"/>
          <w:b/>
          <w:sz w:val="18"/>
          <w:szCs w:val="18"/>
          <w:lang w:val="el-GR"/>
        </w:rPr>
        <w:t>Τ</w:t>
      </w:r>
      <w:r w:rsidRPr="00F7492D">
        <w:rPr>
          <w:rFonts w:cs="Tahoma"/>
          <w:b/>
          <w:sz w:val="18"/>
          <w:szCs w:val="18"/>
          <w:lang w:val="el-GR"/>
        </w:rPr>
        <w:t>.</w:t>
      </w:r>
      <w:r w:rsidRPr="00D020FC">
        <w:rPr>
          <w:rFonts w:cs="Tahoma"/>
          <w:b/>
          <w:sz w:val="18"/>
          <w:szCs w:val="18"/>
          <w:lang w:val="el-GR"/>
        </w:rPr>
        <w:t>Π</w:t>
      </w:r>
      <w:r w:rsidRPr="00F7492D">
        <w:rPr>
          <w:rFonts w:cs="Tahoma"/>
          <w:b/>
          <w:sz w:val="18"/>
          <w:szCs w:val="18"/>
          <w:lang w:val="el-GR"/>
        </w:rPr>
        <w:t xml:space="preserve">. </w:t>
      </w:r>
      <w:r w:rsidRPr="00533E49">
        <w:rPr>
          <w:rFonts w:cs="Tahoma"/>
          <w:b/>
          <w:sz w:val="18"/>
          <w:szCs w:val="18"/>
        </w:rPr>
        <w:t>CLLD</w:t>
      </w:r>
      <w:r w:rsidRPr="00F7492D">
        <w:rPr>
          <w:rFonts w:cs="Tahoma"/>
          <w:b/>
          <w:sz w:val="18"/>
          <w:szCs w:val="18"/>
          <w:lang w:val="el-GR"/>
        </w:rPr>
        <w:t xml:space="preserve"> / </w:t>
      </w:r>
      <w:r w:rsidRPr="00533E49">
        <w:rPr>
          <w:rFonts w:cs="Tahoma"/>
          <w:b/>
          <w:sz w:val="18"/>
          <w:szCs w:val="18"/>
        </w:rPr>
        <w:t>LEADER</w:t>
      </w:r>
      <w:r w:rsidRPr="00F7492D">
        <w:rPr>
          <w:rFonts w:cs="Tahoma"/>
          <w:b/>
          <w:sz w:val="18"/>
          <w:szCs w:val="18"/>
          <w:lang w:val="el-GR"/>
        </w:rPr>
        <w:t xml:space="preserve"> </w:t>
      </w:r>
      <w:r w:rsidRPr="00D020FC">
        <w:rPr>
          <w:rFonts w:cs="Tahoma"/>
          <w:b/>
          <w:sz w:val="18"/>
          <w:szCs w:val="18"/>
          <w:lang w:val="el-GR"/>
        </w:rPr>
        <w:t>ΑΛΙΕΙΑΣ</w:t>
      </w:r>
      <w:r w:rsidRPr="00F7492D">
        <w:rPr>
          <w:rFonts w:cs="Tahoma"/>
          <w:b/>
          <w:sz w:val="18"/>
          <w:szCs w:val="18"/>
          <w:lang w:val="el-GR"/>
        </w:rPr>
        <w:t xml:space="preserve"> «</w:t>
      </w:r>
      <w:r w:rsidRPr="00D020FC">
        <w:rPr>
          <w:rFonts w:cs="Tahoma"/>
          <w:b/>
          <w:sz w:val="18"/>
          <w:szCs w:val="18"/>
          <w:lang w:val="el-GR"/>
        </w:rPr>
        <w:t>ΑΝΑΤΟΛΙΚΗ</w:t>
      </w:r>
      <w:r w:rsidRPr="00F7492D">
        <w:rPr>
          <w:rFonts w:cs="Tahoma"/>
          <w:b/>
          <w:sz w:val="18"/>
          <w:szCs w:val="18"/>
          <w:lang w:val="el-GR"/>
        </w:rPr>
        <w:t xml:space="preserve"> </w:t>
      </w:r>
      <w:r w:rsidRPr="00D020FC">
        <w:rPr>
          <w:rFonts w:cs="Tahoma"/>
          <w:b/>
          <w:sz w:val="18"/>
          <w:szCs w:val="18"/>
          <w:lang w:val="el-GR"/>
        </w:rPr>
        <w:t>ΠΕΛΟΠΟΝΝΗΣΟΣ</w:t>
      </w:r>
      <w:r w:rsidRPr="00F7492D">
        <w:rPr>
          <w:rFonts w:cs="Tahoma"/>
          <w:b/>
          <w:sz w:val="18"/>
          <w:szCs w:val="18"/>
          <w:lang w:val="el-GR"/>
        </w:rPr>
        <w:t xml:space="preserve">. </w:t>
      </w:r>
      <w:r w:rsidRPr="00D020FC">
        <w:rPr>
          <w:rFonts w:cs="Tahoma"/>
          <w:b/>
          <w:sz w:val="18"/>
          <w:szCs w:val="18"/>
          <w:lang w:val="el-GR"/>
        </w:rPr>
        <w:t>ΑΠΟΘΕΜΑ ΒΙΟΣΦΑΙΡΑΣ ΚΑΙ ΕΠΙΧΕΙΡΗΜΑΤΙΚΕΣ ΖΩΝΕΣ ΚΑΙΝΟΤΟΜΙΑΣ»</w:t>
      </w:r>
    </w:p>
    <w:p w:rsidR="00811FAD" w:rsidRPr="00F7492D" w:rsidRDefault="001479AF" w:rsidP="00533E49">
      <w:pPr>
        <w:spacing w:line="240" w:lineRule="auto"/>
        <w:jc w:val="center"/>
        <w:rPr>
          <w:b/>
          <w:sz w:val="18"/>
          <w:szCs w:val="18"/>
          <w:u w:val="single"/>
          <w:lang w:val="el-GR"/>
        </w:rPr>
      </w:pPr>
      <w:r w:rsidRPr="00F7492D">
        <w:rPr>
          <w:b/>
          <w:sz w:val="18"/>
          <w:szCs w:val="18"/>
          <w:u w:val="single"/>
          <w:lang w:val="el-GR"/>
        </w:rPr>
        <w:t>Κωδικός Πρόσκλησης: 63.1 – CLLD.31</w:t>
      </w:r>
    </w:p>
    <w:p w:rsidR="001479AF" w:rsidRPr="00596BD4" w:rsidRDefault="001479AF" w:rsidP="00533E49">
      <w:pPr>
        <w:spacing w:before="0" w:after="0" w:line="240" w:lineRule="auto"/>
        <w:jc w:val="center"/>
        <w:rPr>
          <w:b/>
          <w:sz w:val="16"/>
          <w:szCs w:val="16"/>
          <w:lang w:val="el-GR"/>
        </w:rPr>
      </w:pPr>
    </w:p>
    <w:p w:rsidR="001479AF" w:rsidRPr="00D020FC" w:rsidRDefault="001479AF" w:rsidP="00596BD4">
      <w:pPr>
        <w:rPr>
          <w:sz w:val="18"/>
          <w:szCs w:val="18"/>
          <w:lang w:val="el-GR"/>
        </w:rPr>
      </w:pPr>
      <w:r w:rsidRPr="00D020FC">
        <w:rPr>
          <w:sz w:val="18"/>
          <w:szCs w:val="18"/>
          <w:lang w:val="el-GR"/>
        </w:rPr>
        <w:t>Στο πλαίσιο υλοποίησης του Τοπικού Προγράμματος CLLD / LEADER – Αλιείας «Ανατολική Πελοπόννησος. Απόθεμα Βιόσφαιρας Και Επιχειρηματικές Ζώνες Καινοτομίας», η Αναπτυξιακή Πάρνωνα, ΑΑΕ ΟΤΑ, ως Ενδιάμεσος Φορέας του ΕΠΑΛΘ 2014-2020,</w:t>
      </w:r>
      <w:r w:rsidRPr="00663829">
        <w:rPr>
          <w:sz w:val="18"/>
          <w:szCs w:val="18"/>
          <w:lang w:val="el-GR"/>
        </w:rPr>
        <w:t xml:space="preserve"> καλεί τους φορείς </w:t>
      </w:r>
      <w:r w:rsidRPr="00D020FC">
        <w:rPr>
          <w:sz w:val="18"/>
          <w:szCs w:val="18"/>
          <w:lang w:val="el-GR"/>
        </w:rPr>
        <w:t xml:space="preserve">που εμπίπτουν στις παρακάτω κατηγορίες δυνητικών δικαιούχων: </w:t>
      </w:r>
    </w:p>
    <w:p w:rsidR="001479AF" w:rsidRPr="00F7492D" w:rsidRDefault="001479AF" w:rsidP="00F7492D">
      <w:pPr>
        <w:pStyle w:val="a3"/>
        <w:numPr>
          <w:ilvl w:val="0"/>
          <w:numId w:val="1"/>
        </w:numPr>
        <w:ind w:left="426" w:hanging="426"/>
        <w:rPr>
          <w:b/>
          <w:sz w:val="18"/>
          <w:szCs w:val="18"/>
          <w:lang w:val="el-GR"/>
        </w:rPr>
      </w:pPr>
      <w:r w:rsidRPr="00F7492D">
        <w:rPr>
          <w:b/>
          <w:sz w:val="18"/>
          <w:szCs w:val="18"/>
          <w:lang w:val="el-GR"/>
        </w:rPr>
        <w:t>ΟΤΑ Α &amp; Β βαθμού και φορείς τους και</w:t>
      </w:r>
    </w:p>
    <w:p w:rsidR="001479AF" w:rsidRPr="00D020FC" w:rsidRDefault="001479AF" w:rsidP="00F7492D">
      <w:pPr>
        <w:pStyle w:val="a3"/>
        <w:numPr>
          <w:ilvl w:val="0"/>
          <w:numId w:val="1"/>
        </w:numPr>
        <w:ind w:left="426" w:hanging="426"/>
        <w:rPr>
          <w:sz w:val="18"/>
          <w:szCs w:val="18"/>
          <w:lang w:val="el-GR"/>
        </w:rPr>
      </w:pPr>
      <w:r w:rsidRPr="00F7492D">
        <w:rPr>
          <w:b/>
          <w:sz w:val="18"/>
          <w:szCs w:val="18"/>
          <w:lang w:val="el-GR"/>
        </w:rPr>
        <w:t>Συλλογικοί φορείς μη κερδοσκοπικού χαρακτήρα του αλι</w:t>
      </w:r>
      <w:r w:rsidR="00353585" w:rsidRPr="00F7492D">
        <w:rPr>
          <w:b/>
          <w:sz w:val="18"/>
          <w:szCs w:val="18"/>
          <w:lang w:val="el-GR"/>
        </w:rPr>
        <w:t>ευτικού ή περιβαλλοντικού τομέα,</w:t>
      </w:r>
    </w:p>
    <w:p w:rsidR="001479AF" w:rsidRPr="00D020FC" w:rsidRDefault="001479AF" w:rsidP="001479AF">
      <w:pPr>
        <w:rPr>
          <w:sz w:val="18"/>
          <w:szCs w:val="18"/>
          <w:lang w:val="el-GR"/>
        </w:rPr>
      </w:pPr>
      <w:r w:rsidRPr="00D020FC">
        <w:rPr>
          <w:sz w:val="18"/>
          <w:szCs w:val="18"/>
          <w:lang w:val="el-GR"/>
        </w:rPr>
        <w:t>να υποβάλουν προτάσεις (πράξεις) προκειμένου να ενταχθούν και χρηματοδοτηθούν στο πλαίσιο της Προτεραιότητας 4 «ΑΥΞΗΣΗ ΤΗΣ ΑΠΑΣΧΟΛΗΣΗΣ ΚΑΙ ΤΗΣ ΕΔΑΦΙΚΗΣ ΣΥΝΟΧΗΣ» του Επιχειρησιακού Προγράμματος Αλιείας και Θάλασσας 2014-2020. Περιοχή εφαρμογής των δράσεων της παρούσας πρόσκλησης, αποτελεί η περιοχή παρέμβασης του Τοπικού Προγράμματος CLLD / LEADER Αλιείας Ανατολικής Πελοποννήσου, όπως αυτή περιγράφεται στο αναλυτικό τεύχος της πρόσκλησης</w:t>
      </w:r>
      <w:r w:rsidR="00F7492D">
        <w:rPr>
          <w:sz w:val="18"/>
          <w:szCs w:val="18"/>
          <w:lang w:val="el-GR"/>
        </w:rPr>
        <w:t xml:space="preserve"> (Αναλυτικός Οδηγός Πρόσκλησης)</w:t>
      </w:r>
      <w:r w:rsidRPr="00D020FC">
        <w:rPr>
          <w:sz w:val="18"/>
          <w:szCs w:val="18"/>
          <w:lang w:val="el-GR"/>
        </w:rPr>
        <w:t>.</w:t>
      </w:r>
    </w:p>
    <w:p w:rsidR="001479AF" w:rsidRPr="00D020FC" w:rsidRDefault="001479AF" w:rsidP="001479AF">
      <w:pPr>
        <w:rPr>
          <w:sz w:val="18"/>
          <w:szCs w:val="18"/>
          <w:lang w:val="el-GR"/>
        </w:rPr>
      </w:pPr>
      <w:r w:rsidRPr="00D020FC">
        <w:rPr>
          <w:sz w:val="18"/>
          <w:szCs w:val="18"/>
          <w:lang w:val="el-GR"/>
        </w:rPr>
        <w:t>Ως δυνητικοί δικαιούχοι θεωρούνται και όσοι φορείς έχουν συνάψει προγραμματική σύμβαση με τους παραπάνω αναφερόμενους.</w:t>
      </w:r>
    </w:p>
    <w:p w:rsidR="001479AF" w:rsidRPr="00D020FC" w:rsidRDefault="001479AF" w:rsidP="001479AF">
      <w:pPr>
        <w:rPr>
          <w:sz w:val="18"/>
          <w:szCs w:val="18"/>
          <w:lang w:val="el-GR"/>
        </w:rPr>
      </w:pPr>
      <w:r w:rsidRPr="00D020FC">
        <w:rPr>
          <w:sz w:val="18"/>
          <w:szCs w:val="18"/>
          <w:lang w:val="el-GR"/>
        </w:rPr>
        <w:t xml:space="preserve">Η παρούσα πρόσκληση, συνολικού ενδεικτικού προϋπολογισμού </w:t>
      </w:r>
      <w:r w:rsidRPr="00F7492D">
        <w:rPr>
          <w:b/>
          <w:sz w:val="18"/>
          <w:szCs w:val="18"/>
          <w:lang w:val="el-GR"/>
        </w:rPr>
        <w:t>800.000,00€</w:t>
      </w:r>
      <w:r w:rsidRPr="00D020FC">
        <w:rPr>
          <w:sz w:val="18"/>
          <w:szCs w:val="18"/>
          <w:lang w:val="el-GR"/>
        </w:rPr>
        <w:t xml:space="preserve">, αφορά </w:t>
      </w:r>
      <w:r w:rsidRPr="00F7492D">
        <w:rPr>
          <w:b/>
          <w:sz w:val="18"/>
          <w:szCs w:val="18"/>
          <w:lang w:val="el-GR"/>
        </w:rPr>
        <w:t>«ΔΗΜΟΣΙΕΣ ΕΠΕΝΔΥΣΕΙΣ ΓΙΑ ΤΗΝ ΑΕΙΦΟΡΟ ΑΝΑΠΤΥΞΗ ΤΩΝ ΑΛΙΕΥΤΙΚΩΝ ΠΕΡΙΟΧΩΝ»</w:t>
      </w:r>
      <w:r w:rsidRPr="00D020FC">
        <w:rPr>
          <w:sz w:val="18"/>
          <w:szCs w:val="18"/>
          <w:lang w:val="el-GR"/>
        </w:rPr>
        <w:t xml:space="preserve"> και πιο συγκεκριμένα: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6095"/>
        <w:gridCol w:w="1276"/>
        <w:gridCol w:w="1418"/>
      </w:tblGrid>
      <w:tr w:rsidR="005959C7" w:rsidRPr="00D020FC" w:rsidTr="00D020FC">
        <w:tc>
          <w:tcPr>
            <w:tcW w:w="704" w:type="dxa"/>
            <w:vAlign w:val="center"/>
          </w:tcPr>
          <w:p w:rsidR="005959C7" w:rsidRPr="00D020FC" w:rsidRDefault="005959C7" w:rsidP="00D020F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D020FC">
              <w:rPr>
                <w:b/>
                <w:sz w:val="18"/>
                <w:szCs w:val="18"/>
                <w:lang w:val="el-GR"/>
              </w:rPr>
              <w:t>Α/Α</w:t>
            </w:r>
          </w:p>
        </w:tc>
        <w:tc>
          <w:tcPr>
            <w:tcW w:w="6095" w:type="dxa"/>
            <w:vAlign w:val="center"/>
          </w:tcPr>
          <w:p w:rsidR="005959C7" w:rsidRPr="00D020FC" w:rsidRDefault="005959C7" w:rsidP="00D020F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D020FC">
              <w:rPr>
                <w:b/>
                <w:sz w:val="18"/>
                <w:szCs w:val="18"/>
                <w:lang w:val="el-GR"/>
              </w:rPr>
              <w:t>ΥΠΟΔΡΑΣΗ</w:t>
            </w:r>
          </w:p>
        </w:tc>
        <w:tc>
          <w:tcPr>
            <w:tcW w:w="1276" w:type="dxa"/>
            <w:vAlign w:val="center"/>
          </w:tcPr>
          <w:p w:rsidR="005959C7" w:rsidRPr="00D020FC" w:rsidRDefault="005959C7" w:rsidP="00D020F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D020FC">
              <w:rPr>
                <w:b/>
                <w:sz w:val="18"/>
                <w:szCs w:val="18"/>
                <w:lang w:val="el-GR"/>
              </w:rPr>
              <w:t>ΔΗΜΟΣΙΑ ΔΑΠΑΝΗ</w:t>
            </w:r>
          </w:p>
        </w:tc>
        <w:tc>
          <w:tcPr>
            <w:tcW w:w="1418" w:type="dxa"/>
            <w:vAlign w:val="center"/>
          </w:tcPr>
          <w:p w:rsidR="005959C7" w:rsidRPr="00D020FC" w:rsidRDefault="005959C7" w:rsidP="00D020F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D020FC">
              <w:rPr>
                <w:b/>
                <w:sz w:val="18"/>
                <w:szCs w:val="18"/>
                <w:lang w:val="el-GR"/>
              </w:rPr>
              <w:t>ΠΟΣΟΣΤΟ ΕΝΙΣΧΥΣΗΣ</w:t>
            </w:r>
          </w:p>
        </w:tc>
      </w:tr>
      <w:tr w:rsidR="00D020FC" w:rsidRPr="00D020FC" w:rsidTr="00D020FC">
        <w:trPr>
          <w:trHeight w:val="1030"/>
        </w:trPr>
        <w:tc>
          <w:tcPr>
            <w:tcW w:w="704" w:type="dxa"/>
            <w:vAlign w:val="center"/>
          </w:tcPr>
          <w:p w:rsidR="00D020FC" w:rsidRPr="00D020FC" w:rsidRDefault="00D020FC" w:rsidP="00D020FC">
            <w:pPr>
              <w:jc w:val="center"/>
              <w:rPr>
                <w:sz w:val="18"/>
                <w:szCs w:val="18"/>
                <w:lang w:val="el-GR"/>
              </w:rPr>
            </w:pPr>
            <w:r w:rsidRPr="00D020FC">
              <w:rPr>
                <w:sz w:val="18"/>
                <w:szCs w:val="18"/>
                <w:lang w:val="el-GR"/>
              </w:rPr>
              <w:t>1</w:t>
            </w:r>
          </w:p>
        </w:tc>
        <w:tc>
          <w:tcPr>
            <w:tcW w:w="6095" w:type="dxa"/>
            <w:vAlign w:val="center"/>
          </w:tcPr>
          <w:p w:rsidR="00D020FC" w:rsidRPr="00D020FC" w:rsidRDefault="00D020FC" w:rsidP="00D020FC">
            <w:pPr>
              <w:spacing w:before="0" w:after="0" w:line="240" w:lineRule="auto"/>
              <w:rPr>
                <w:sz w:val="18"/>
                <w:szCs w:val="18"/>
                <w:lang w:val="el-GR"/>
              </w:rPr>
            </w:pPr>
            <w:r w:rsidRPr="00D020FC">
              <w:rPr>
                <w:rFonts w:cs="Tahoma"/>
                <w:sz w:val="18"/>
                <w:szCs w:val="18"/>
                <w:lang w:val="el-GR"/>
              </w:rPr>
              <w:t>Βελτίωση και αξιοποίηση των περιβαλλοντικών πλεονεκτημάτων των περιοχών αλιείας και υδατοκαλλιέργειας, συμπεριλαμβανομένων δράσεων για την άμβλυνση της κλιματικής αλλαγής</w:t>
            </w:r>
          </w:p>
        </w:tc>
        <w:tc>
          <w:tcPr>
            <w:tcW w:w="1276" w:type="dxa"/>
            <w:vMerge w:val="restart"/>
            <w:vAlign w:val="center"/>
          </w:tcPr>
          <w:p w:rsidR="00D020FC" w:rsidRPr="00D020FC" w:rsidRDefault="00D020FC" w:rsidP="00D020FC">
            <w:pPr>
              <w:jc w:val="center"/>
              <w:rPr>
                <w:sz w:val="18"/>
                <w:szCs w:val="18"/>
                <w:lang w:val="el-GR"/>
              </w:rPr>
            </w:pPr>
            <w:r w:rsidRPr="00D020FC">
              <w:rPr>
                <w:sz w:val="18"/>
                <w:szCs w:val="18"/>
                <w:lang w:val="el-GR"/>
              </w:rPr>
              <w:t>800.000,00</w:t>
            </w:r>
          </w:p>
        </w:tc>
        <w:tc>
          <w:tcPr>
            <w:tcW w:w="1418" w:type="dxa"/>
            <w:vMerge w:val="restart"/>
            <w:vAlign w:val="center"/>
          </w:tcPr>
          <w:p w:rsidR="00D020FC" w:rsidRPr="00D020FC" w:rsidRDefault="00D020FC" w:rsidP="00D020FC">
            <w:pPr>
              <w:jc w:val="center"/>
              <w:rPr>
                <w:sz w:val="18"/>
                <w:szCs w:val="18"/>
                <w:lang w:val="el-GR"/>
              </w:rPr>
            </w:pPr>
            <w:r w:rsidRPr="00D020FC">
              <w:rPr>
                <w:sz w:val="18"/>
                <w:szCs w:val="18"/>
                <w:lang w:val="el-GR"/>
              </w:rPr>
              <w:t>Έως 100%</w:t>
            </w:r>
          </w:p>
        </w:tc>
      </w:tr>
      <w:tr w:rsidR="00D020FC" w:rsidRPr="00596BD4" w:rsidTr="00D020FC">
        <w:tc>
          <w:tcPr>
            <w:tcW w:w="704" w:type="dxa"/>
            <w:vAlign w:val="center"/>
          </w:tcPr>
          <w:p w:rsidR="00D020FC" w:rsidRPr="00D020FC" w:rsidRDefault="00D020FC" w:rsidP="00D020FC">
            <w:pPr>
              <w:jc w:val="center"/>
              <w:rPr>
                <w:sz w:val="18"/>
                <w:szCs w:val="18"/>
                <w:lang w:val="el-GR"/>
              </w:rPr>
            </w:pPr>
            <w:r w:rsidRPr="00D020FC">
              <w:rPr>
                <w:sz w:val="18"/>
                <w:szCs w:val="18"/>
                <w:lang w:val="el-GR"/>
              </w:rPr>
              <w:t>2</w:t>
            </w:r>
          </w:p>
        </w:tc>
        <w:tc>
          <w:tcPr>
            <w:tcW w:w="6095" w:type="dxa"/>
            <w:vAlign w:val="center"/>
          </w:tcPr>
          <w:p w:rsidR="00D020FC" w:rsidRPr="00D020FC" w:rsidRDefault="00D020FC" w:rsidP="00D020FC">
            <w:pPr>
              <w:spacing w:before="0" w:after="0" w:line="240" w:lineRule="auto"/>
              <w:rPr>
                <w:sz w:val="18"/>
                <w:szCs w:val="18"/>
                <w:lang w:val="el-GR"/>
              </w:rPr>
            </w:pPr>
            <w:r w:rsidRPr="00D020FC">
              <w:rPr>
                <w:rFonts w:cs="Tahoma"/>
                <w:sz w:val="18"/>
                <w:szCs w:val="18"/>
                <w:lang w:val="el-GR"/>
              </w:rPr>
              <w:t>Προώθηση της κοινωνικής ευημερίας και της πολιτιστικής κληρονομιάς στις περιοχές αλιείας και υδατοκαλλιέργειας, συμπεριλαμβανομένης της πολιτιστικής κληρονομιάς στους τομείς της αλιείας, της υδατοκαλλιέργειας και της θάλασσας</w:t>
            </w:r>
          </w:p>
        </w:tc>
        <w:tc>
          <w:tcPr>
            <w:tcW w:w="1276" w:type="dxa"/>
            <w:vMerge/>
          </w:tcPr>
          <w:p w:rsidR="00D020FC" w:rsidRPr="00D020FC" w:rsidRDefault="00D020FC" w:rsidP="001479AF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  <w:vMerge/>
          </w:tcPr>
          <w:p w:rsidR="00D020FC" w:rsidRPr="00D020FC" w:rsidRDefault="00D020FC" w:rsidP="001479AF">
            <w:pPr>
              <w:rPr>
                <w:sz w:val="18"/>
                <w:szCs w:val="18"/>
                <w:lang w:val="el-GR"/>
              </w:rPr>
            </w:pPr>
          </w:p>
        </w:tc>
      </w:tr>
      <w:tr w:rsidR="00D020FC" w:rsidRPr="00596BD4" w:rsidTr="00D020FC">
        <w:tc>
          <w:tcPr>
            <w:tcW w:w="704" w:type="dxa"/>
            <w:vAlign w:val="center"/>
          </w:tcPr>
          <w:p w:rsidR="00D020FC" w:rsidRPr="00D020FC" w:rsidRDefault="00D020FC" w:rsidP="00D020FC">
            <w:pPr>
              <w:jc w:val="center"/>
              <w:rPr>
                <w:sz w:val="18"/>
                <w:szCs w:val="18"/>
                <w:lang w:val="el-GR"/>
              </w:rPr>
            </w:pPr>
            <w:r w:rsidRPr="00D020FC">
              <w:rPr>
                <w:sz w:val="18"/>
                <w:szCs w:val="18"/>
                <w:lang w:val="el-GR"/>
              </w:rPr>
              <w:lastRenderedPageBreak/>
              <w:t>3</w:t>
            </w:r>
          </w:p>
        </w:tc>
        <w:tc>
          <w:tcPr>
            <w:tcW w:w="6095" w:type="dxa"/>
            <w:vAlign w:val="center"/>
          </w:tcPr>
          <w:p w:rsidR="00D020FC" w:rsidRPr="00D020FC" w:rsidRDefault="00D020FC" w:rsidP="00D020FC">
            <w:pPr>
              <w:spacing w:before="0" w:after="0" w:line="240" w:lineRule="auto"/>
              <w:rPr>
                <w:sz w:val="18"/>
                <w:szCs w:val="18"/>
                <w:lang w:val="el-GR"/>
              </w:rPr>
            </w:pPr>
            <w:r w:rsidRPr="00D020FC">
              <w:rPr>
                <w:rFonts w:cs="Tahoma"/>
                <w:sz w:val="18"/>
                <w:szCs w:val="18"/>
                <w:lang w:val="el-GR"/>
              </w:rPr>
              <w:t>Ενίσχυση του ρόλου των αλιευτικών κοινοτήτων στην τοπική ανάπτυξη και τη διακυβέρνηση των τοπικών αλιευτικών πόρων και των θαλάσσιων δραστηριοτήτων</w:t>
            </w:r>
          </w:p>
        </w:tc>
        <w:tc>
          <w:tcPr>
            <w:tcW w:w="1276" w:type="dxa"/>
            <w:vMerge/>
          </w:tcPr>
          <w:p w:rsidR="00D020FC" w:rsidRPr="00D020FC" w:rsidRDefault="00D020FC" w:rsidP="001479AF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  <w:vMerge/>
          </w:tcPr>
          <w:p w:rsidR="00D020FC" w:rsidRPr="00D020FC" w:rsidRDefault="00D020FC" w:rsidP="001479AF">
            <w:pPr>
              <w:rPr>
                <w:sz w:val="18"/>
                <w:szCs w:val="18"/>
                <w:lang w:val="el-GR"/>
              </w:rPr>
            </w:pPr>
          </w:p>
        </w:tc>
      </w:tr>
    </w:tbl>
    <w:p w:rsidR="001479AF" w:rsidRPr="00D020FC" w:rsidRDefault="001479AF" w:rsidP="001479AF">
      <w:pPr>
        <w:rPr>
          <w:sz w:val="18"/>
          <w:szCs w:val="18"/>
          <w:lang w:val="el-GR"/>
        </w:rPr>
      </w:pPr>
      <w:r w:rsidRPr="00D020FC">
        <w:rPr>
          <w:sz w:val="18"/>
          <w:szCs w:val="18"/>
          <w:lang w:val="el-GR"/>
        </w:rPr>
        <w:t>Αναλυτικές πληροφορίες σχετικά με την πρόσκληση, τις ενδεικτικές δράσεις, τους όρους και τις προϋποθέσεις</w:t>
      </w:r>
      <w:r w:rsidR="00353585" w:rsidRPr="00D020FC">
        <w:rPr>
          <w:sz w:val="18"/>
          <w:szCs w:val="18"/>
          <w:lang w:val="el-GR"/>
        </w:rPr>
        <w:t xml:space="preserve"> </w:t>
      </w:r>
      <w:r w:rsidRPr="00D020FC">
        <w:rPr>
          <w:sz w:val="18"/>
          <w:szCs w:val="18"/>
          <w:lang w:val="el-GR"/>
        </w:rPr>
        <w:t xml:space="preserve">συμμετοχής, τη μεθοδολογία και τα κριτήρια αξιολόγησης, την </w:t>
      </w:r>
      <w:proofErr w:type="spellStart"/>
      <w:r w:rsidRPr="00D020FC">
        <w:rPr>
          <w:sz w:val="18"/>
          <w:szCs w:val="18"/>
          <w:lang w:val="el-GR"/>
        </w:rPr>
        <w:t>επιλεξιμότητα</w:t>
      </w:r>
      <w:proofErr w:type="spellEnd"/>
      <w:r w:rsidRPr="00D020FC">
        <w:rPr>
          <w:sz w:val="18"/>
          <w:szCs w:val="18"/>
          <w:lang w:val="el-GR"/>
        </w:rPr>
        <w:t xml:space="preserve"> των δαπανών και τη διαδικασία</w:t>
      </w:r>
      <w:r w:rsidR="00353585" w:rsidRPr="00D020FC">
        <w:rPr>
          <w:sz w:val="18"/>
          <w:szCs w:val="18"/>
          <w:lang w:val="el-GR"/>
        </w:rPr>
        <w:t xml:space="preserve"> </w:t>
      </w:r>
      <w:r w:rsidRPr="00D020FC">
        <w:rPr>
          <w:sz w:val="18"/>
          <w:szCs w:val="18"/>
          <w:lang w:val="el-GR"/>
        </w:rPr>
        <w:t>υποβολής θα βρουν οι ενδιαφερόμενοι στο αναλυτικό τεύχος της πρόσκλησης (και στα συνημμένα αρχεία της),</w:t>
      </w:r>
      <w:r w:rsidR="00353585" w:rsidRPr="00D020FC">
        <w:rPr>
          <w:sz w:val="18"/>
          <w:szCs w:val="18"/>
          <w:lang w:val="el-GR"/>
        </w:rPr>
        <w:t xml:space="preserve"> </w:t>
      </w:r>
      <w:r w:rsidRPr="00D020FC">
        <w:rPr>
          <w:sz w:val="18"/>
          <w:szCs w:val="18"/>
          <w:lang w:val="el-GR"/>
        </w:rPr>
        <w:t xml:space="preserve">την οποία μπορούν να προμηθευτούν από τα γραφεία της Αναπτυξιακής </w:t>
      </w:r>
      <w:r w:rsidR="00353585" w:rsidRPr="00D020FC">
        <w:rPr>
          <w:sz w:val="18"/>
          <w:szCs w:val="18"/>
          <w:lang w:val="el-GR"/>
        </w:rPr>
        <w:t>Πάρνωνα στο Λεωνίδιο Αρκαδίας</w:t>
      </w:r>
      <w:r w:rsidRPr="00D020FC">
        <w:rPr>
          <w:sz w:val="18"/>
          <w:szCs w:val="18"/>
          <w:lang w:val="el-GR"/>
        </w:rPr>
        <w:t xml:space="preserve">, από την ιστοσελίδα της Αναπτυξιακής </w:t>
      </w:r>
      <w:r w:rsidR="00353585" w:rsidRPr="00D020FC">
        <w:rPr>
          <w:sz w:val="18"/>
          <w:szCs w:val="18"/>
          <w:lang w:val="el-GR"/>
        </w:rPr>
        <w:t xml:space="preserve">Πάρνωνα </w:t>
      </w:r>
      <w:r w:rsidRPr="00D020FC">
        <w:rPr>
          <w:sz w:val="18"/>
          <w:szCs w:val="18"/>
          <w:lang w:val="el-GR"/>
        </w:rPr>
        <w:t>ΑΑΕ</w:t>
      </w:r>
      <w:r w:rsidR="00353585" w:rsidRPr="00D020FC">
        <w:rPr>
          <w:sz w:val="18"/>
          <w:szCs w:val="18"/>
          <w:lang w:val="el-GR"/>
        </w:rPr>
        <w:t xml:space="preserve"> ΟΤΑ (</w:t>
      </w:r>
      <w:hyperlink r:id="rId10" w:history="1">
        <w:r w:rsidR="00353585" w:rsidRPr="00D020FC">
          <w:rPr>
            <w:rStyle w:val="-"/>
            <w:sz w:val="18"/>
            <w:szCs w:val="18"/>
            <w:lang w:val="el-GR"/>
          </w:rPr>
          <w:t>www.</w:t>
        </w:r>
        <w:r w:rsidR="00353585" w:rsidRPr="00D020FC">
          <w:rPr>
            <w:rStyle w:val="-"/>
            <w:sz w:val="18"/>
            <w:szCs w:val="18"/>
          </w:rPr>
          <w:t>parnonas</w:t>
        </w:r>
        <w:r w:rsidR="00353585" w:rsidRPr="00D020FC">
          <w:rPr>
            <w:rStyle w:val="-"/>
            <w:sz w:val="18"/>
            <w:szCs w:val="18"/>
            <w:lang w:val="el-GR"/>
          </w:rPr>
          <w:t>.gr</w:t>
        </w:r>
      </w:hyperlink>
      <w:r w:rsidR="00353585" w:rsidRPr="00D020FC">
        <w:rPr>
          <w:sz w:val="18"/>
          <w:szCs w:val="18"/>
          <w:lang w:val="el-GR"/>
        </w:rPr>
        <w:t>)</w:t>
      </w:r>
      <w:r w:rsidRPr="00D020FC">
        <w:rPr>
          <w:sz w:val="18"/>
          <w:szCs w:val="18"/>
          <w:lang w:val="el-GR"/>
        </w:rPr>
        <w:t xml:space="preserve"> και από τις ιστοσελίδες του ΕΣΠΑ (</w:t>
      </w:r>
      <w:hyperlink r:id="rId11" w:history="1">
        <w:r w:rsidR="00353585" w:rsidRPr="00D020FC">
          <w:rPr>
            <w:rStyle w:val="-"/>
            <w:sz w:val="18"/>
            <w:szCs w:val="18"/>
            <w:lang w:val="el-GR"/>
          </w:rPr>
          <w:t>www.espa.gr</w:t>
        </w:r>
      </w:hyperlink>
      <w:r w:rsidRPr="00D020FC">
        <w:rPr>
          <w:sz w:val="18"/>
          <w:szCs w:val="18"/>
          <w:lang w:val="el-GR"/>
        </w:rPr>
        <w:t>) και του ΕΠΑΛΘ 2014-2020</w:t>
      </w:r>
      <w:r w:rsidR="00353585" w:rsidRPr="00D020FC">
        <w:rPr>
          <w:sz w:val="18"/>
          <w:szCs w:val="18"/>
          <w:lang w:val="el-GR"/>
        </w:rPr>
        <w:t xml:space="preserve"> </w:t>
      </w:r>
      <w:r w:rsidRPr="00D020FC">
        <w:rPr>
          <w:sz w:val="18"/>
          <w:szCs w:val="18"/>
          <w:lang w:val="el-GR"/>
        </w:rPr>
        <w:t>(</w:t>
      </w:r>
      <w:hyperlink r:id="rId12" w:history="1">
        <w:r w:rsidR="00353585" w:rsidRPr="00D020FC">
          <w:rPr>
            <w:rStyle w:val="-"/>
            <w:sz w:val="18"/>
            <w:szCs w:val="18"/>
            <w:lang w:val="el-GR"/>
          </w:rPr>
          <w:t>www.alieia.gr</w:t>
        </w:r>
      </w:hyperlink>
      <w:r w:rsidRPr="00D020FC">
        <w:rPr>
          <w:sz w:val="18"/>
          <w:szCs w:val="18"/>
          <w:lang w:val="el-GR"/>
        </w:rPr>
        <w:t>).</w:t>
      </w:r>
    </w:p>
    <w:p w:rsidR="00353585" w:rsidRPr="00D020FC" w:rsidRDefault="00353585" w:rsidP="00353585">
      <w:pPr>
        <w:rPr>
          <w:sz w:val="18"/>
          <w:szCs w:val="18"/>
          <w:lang w:val="el-GR"/>
        </w:rPr>
      </w:pPr>
      <w:r w:rsidRPr="00D020FC">
        <w:rPr>
          <w:sz w:val="18"/>
          <w:szCs w:val="18"/>
          <w:lang w:val="el-GR"/>
        </w:rPr>
        <w:t xml:space="preserve">Οι υποψήφιοι δικαιούχοι υποβάλλουν αποκλειστικά ηλεκτρονικά τις προτάσεις μέσω του ΟΠΣ ΕΣΠΑ 2014-2020 στην ηλεκτρονική διεύθυνση </w:t>
      </w:r>
      <w:hyperlink r:id="rId13" w:history="1">
        <w:r w:rsidRPr="00D020FC">
          <w:rPr>
            <w:rStyle w:val="-"/>
            <w:sz w:val="18"/>
            <w:szCs w:val="18"/>
            <w:lang w:val="el-GR"/>
          </w:rPr>
          <w:t>https://logon.ops.gr</w:t>
        </w:r>
      </w:hyperlink>
      <w:r w:rsidRPr="00D020FC">
        <w:rPr>
          <w:sz w:val="18"/>
          <w:szCs w:val="18"/>
          <w:lang w:val="el-GR"/>
        </w:rPr>
        <w:t xml:space="preserve">. Για τον σκοπό αυτό, απαιτείται να διαθέτουν ατομικό λογαριασμό χρήστη (αναγνωριστικό και συνθηματικό). Οδηγίες για την απόκτηση λογαριασμού χρήστη στο ΟΠΣ ΕΣΠΑ βρίσκονται στην ηλεκτρονική διεύθυνση </w:t>
      </w:r>
      <w:hyperlink r:id="rId14" w:history="1">
        <w:r w:rsidR="00543D31" w:rsidRPr="00D020FC">
          <w:rPr>
            <w:rStyle w:val="-"/>
            <w:sz w:val="18"/>
            <w:szCs w:val="18"/>
            <w:lang w:val="el-GR"/>
          </w:rPr>
          <w:t>https://logon.ops.gr</w:t>
        </w:r>
      </w:hyperlink>
      <w:r w:rsidRPr="00D020FC">
        <w:rPr>
          <w:sz w:val="18"/>
          <w:szCs w:val="18"/>
          <w:lang w:val="el-GR"/>
        </w:rPr>
        <w:t>.</w:t>
      </w:r>
    </w:p>
    <w:p w:rsidR="00353585" w:rsidRPr="00D020FC" w:rsidRDefault="00353585" w:rsidP="00353585">
      <w:pPr>
        <w:rPr>
          <w:sz w:val="18"/>
          <w:szCs w:val="18"/>
          <w:lang w:val="el-GR"/>
        </w:rPr>
      </w:pPr>
      <w:r w:rsidRPr="00D020FC">
        <w:rPr>
          <w:sz w:val="18"/>
          <w:szCs w:val="18"/>
          <w:lang w:val="el-GR"/>
        </w:rPr>
        <w:t>Ημερομηνία έναρξης υποβολής προτάσεων: 15/05/2020, ημέρα Παρασκευή και ώρα 8:00.</w:t>
      </w:r>
    </w:p>
    <w:p w:rsidR="00353585" w:rsidRPr="00D020FC" w:rsidRDefault="00353585" w:rsidP="00353585">
      <w:pPr>
        <w:rPr>
          <w:sz w:val="18"/>
          <w:szCs w:val="18"/>
          <w:lang w:val="el-GR"/>
        </w:rPr>
      </w:pPr>
      <w:r w:rsidRPr="00D020FC">
        <w:rPr>
          <w:sz w:val="18"/>
          <w:szCs w:val="18"/>
          <w:lang w:val="el-GR"/>
        </w:rPr>
        <w:t>Ημερομηνία λήξης υποβολής προτάσεων: 31/08/2020, ημέρα Δευτέρα και ώρα 15:00.</w:t>
      </w:r>
    </w:p>
    <w:p w:rsidR="00543D31" w:rsidRPr="00D020FC" w:rsidRDefault="00353585" w:rsidP="00353585">
      <w:pPr>
        <w:rPr>
          <w:sz w:val="18"/>
          <w:szCs w:val="18"/>
          <w:lang w:val="el-GR"/>
        </w:rPr>
      </w:pPr>
      <w:r w:rsidRPr="00D020FC">
        <w:rPr>
          <w:sz w:val="18"/>
          <w:szCs w:val="18"/>
          <w:lang w:val="el-GR"/>
        </w:rPr>
        <w:t xml:space="preserve">Σε περιπτώσεις εγγράφων, για τα οποία δεν είναι τεχνικά εφικτή η ηλεκτρονική επισύναψη/υποβολή (π.χ. χάρτες, σχέδια, </w:t>
      </w:r>
      <w:proofErr w:type="spellStart"/>
      <w:r w:rsidRPr="00D020FC">
        <w:rPr>
          <w:sz w:val="18"/>
          <w:szCs w:val="18"/>
          <w:lang w:val="el-GR"/>
        </w:rPr>
        <w:t>κλπ</w:t>
      </w:r>
      <w:proofErr w:type="spellEnd"/>
      <w:r w:rsidRPr="00D020FC">
        <w:rPr>
          <w:sz w:val="18"/>
          <w:szCs w:val="18"/>
          <w:lang w:val="el-GR"/>
        </w:rPr>
        <w:t xml:space="preserve">), ο δικαιούχος υποχρεούται </w:t>
      </w:r>
      <w:r w:rsidR="00543D31" w:rsidRPr="00D020FC">
        <w:rPr>
          <w:sz w:val="18"/>
          <w:szCs w:val="18"/>
          <w:lang w:val="el-GR"/>
        </w:rPr>
        <w:t xml:space="preserve">να τα υποβάλλει ή να αποστείλει στον ΕΦ Αναπτυξιακή Πάρνωνα. Αναπτυξιακή Α.Ε. ΟΤΑ στη διεύθυνση: Λεωνίδιο Αρκαδίας, ΤΚ 22300, εντός 10 εργάσιμων ημερών </w:t>
      </w:r>
      <w:r w:rsidRPr="00D020FC">
        <w:rPr>
          <w:sz w:val="18"/>
          <w:szCs w:val="18"/>
          <w:lang w:val="el-GR"/>
        </w:rPr>
        <w:t>από την ημερομηνία λήξης της προθεσμίας υποβολής των προτάσεων.</w:t>
      </w:r>
      <w:r w:rsidR="00543D31" w:rsidRPr="00D020FC">
        <w:rPr>
          <w:sz w:val="18"/>
          <w:szCs w:val="18"/>
          <w:lang w:val="el-GR"/>
        </w:rPr>
        <w:t xml:space="preserve"> Σε περίπτωση αποστολής ως ημερομηνία υποβολής θεωρείται η ημερομηνία που αναγράφεται στη σφραγίδα αποστολής ταχυδρομείου (ΕΛΤΑ – συστημένη επιστολή) ή στο παραστατικό αποστολής της εταιρείας ταχυμεταφοράς, η οποία θα πρέπει να είναι ευδιάκριτη. Η απόδειξη αποστολής των ΕΛΤΑ ή της  εταιρείας ταχυμεταφοράς θεωρείται αποδεικτικό στοιχείο εμπρόθεσμης υποβολής.</w:t>
      </w:r>
    </w:p>
    <w:p w:rsidR="00353585" w:rsidRPr="00D020FC" w:rsidRDefault="00353585" w:rsidP="00353585">
      <w:pPr>
        <w:rPr>
          <w:sz w:val="18"/>
          <w:szCs w:val="18"/>
          <w:lang w:val="el-GR"/>
        </w:rPr>
      </w:pPr>
      <w:r w:rsidRPr="00D020FC">
        <w:rPr>
          <w:sz w:val="18"/>
          <w:szCs w:val="18"/>
          <w:lang w:val="el-GR"/>
        </w:rPr>
        <w:t>Δεν θα γίνονται δεκτές προτάσεις εκτός των ανωτέρω προθεσμιών.</w:t>
      </w:r>
    </w:p>
    <w:p w:rsidR="00353585" w:rsidRPr="00D020FC" w:rsidRDefault="00543D31" w:rsidP="00543D31">
      <w:pPr>
        <w:rPr>
          <w:sz w:val="18"/>
          <w:szCs w:val="18"/>
          <w:lang w:val="el-GR"/>
        </w:rPr>
      </w:pPr>
      <w:r w:rsidRPr="00D020FC">
        <w:rPr>
          <w:sz w:val="18"/>
          <w:szCs w:val="18"/>
          <w:lang w:val="el-GR"/>
        </w:rPr>
        <w:t xml:space="preserve">Για αναλυτικότερες πληροφορίες σχετικά με την υποβολή των προτάσεων, την συμπλήρωση των ΤΔΠ και άλλες διευκρινίσεις αρμόδιες είναι οι κ. Μαρία </w:t>
      </w:r>
      <w:proofErr w:type="spellStart"/>
      <w:r w:rsidRPr="00D020FC">
        <w:rPr>
          <w:sz w:val="18"/>
          <w:szCs w:val="18"/>
          <w:lang w:val="el-GR"/>
        </w:rPr>
        <w:t>Μπούζιου</w:t>
      </w:r>
      <w:proofErr w:type="spellEnd"/>
      <w:r w:rsidRPr="00D020FC">
        <w:rPr>
          <w:sz w:val="18"/>
          <w:szCs w:val="18"/>
          <w:lang w:val="el-GR"/>
        </w:rPr>
        <w:t xml:space="preserve">, τηλέφωνο: 2757022807-8 </w:t>
      </w:r>
      <w:proofErr w:type="spellStart"/>
      <w:r w:rsidRPr="00D020FC">
        <w:rPr>
          <w:sz w:val="18"/>
          <w:szCs w:val="18"/>
          <w:lang w:val="el-GR"/>
        </w:rPr>
        <w:t>εσωτ</w:t>
      </w:r>
      <w:proofErr w:type="spellEnd"/>
      <w:r w:rsidRPr="00D020FC">
        <w:rPr>
          <w:sz w:val="18"/>
          <w:szCs w:val="18"/>
          <w:lang w:val="el-GR"/>
        </w:rPr>
        <w:t>. 7 e-</w:t>
      </w:r>
      <w:proofErr w:type="spellStart"/>
      <w:r w:rsidRPr="00D020FC">
        <w:rPr>
          <w:sz w:val="18"/>
          <w:szCs w:val="18"/>
          <w:lang w:val="el-GR"/>
        </w:rPr>
        <w:t>mail</w:t>
      </w:r>
      <w:proofErr w:type="spellEnd"/>
      <w:r w:rsidRPr="00D020FC">
        <w:rPr>
          <w:sz w:val="18"/>
          <w:szCs w:val="18"/>
          <w:lang w:val="el-GR"/>
        </w:rPr>
        <w:t xml:space="preserve">: </w:t>
      </w:r>
      <w:hyperlink r:id="rId15" w:history="1">
        <w:r w:rsidR="00D020FC" w:rsidRPr="00CF1528">
          <w:rPr>
            <w:rStyle w:val="-"/>
            <w:sz w:val="18"/>
            <w:szCs w:val="18"/>
            <w:lang w:val="el-GR"/>
          </w:rPr>
          <w:t>leader@parnonas.gr</w:t>
        </w:r>
      </w:hyperlink>
      <w:r w:rsidR="00D020FC">
        <w:rPr>
          <w:sz w:val="18"/>
          <w:szCs w:val="18"/>
          <w:lang w:val="el-GR"/>
        </w:rPr>
        <w:t xml:space="preserve"> </w:t>
      </w:r>
      <w:r w:rsidRPr="00D020FC">
        <w:rPr>
          <w:sz w:val="18"/>
          <w:szCs w:val="18"/>
          <w:lang w:val="el-GR"/>
        </w:rPr>
        <w:t>και κ. Άννα Κορδονούρη, τηλέφωνο: 2757022807-8, e-</w:t>
      </w:r>
      <w:proofErr w:type="spellStart"/>
      <w:r w:rsidRPr="00D020FC">
        <w:rPr>
          <w:sz w:val="18"/>
          <w:szCs w:val="18"/>
          <w:lang w:val="el-GR"/>
        </w:rPr>
        <w:t>mail</w:t>
      </w:r>
      <w:proofErr w:type="spellEnd"/>
      <w:r w:rsidRPr="00D020FC">
        <w:rPr>
          <w:sz w:val="18"/>
          <w:szCs w:val="18"/>
          <w:lang w:val="el-GR"/>
        </w:rPr>
        <w:t xml:space="preserve">: </w:t>
      </w:r>
      <w:hyperlink r:id="rId16" w:history="1">
        <w:r w:rsidR="00D020FC" w:rsidRPr="00CF1528">
          <w:rPr>
            <w:rStyle w:val="-"/>
            <w:sz w:val="18"/>
            <w:szCs w:val="18"/>
            <w:lang w:val="el-GR"/>
          </w:rPr>
          <w:t>akordonouri@parnonas.gr</w:t>
        </w:r>
      </w:hyperlink>
      <w:r w:rsidR="00D020FC">
        <w:rPr>
          <w:sz w:val="18"/>
          <w:szCs w:val="18"/>
          <w:lang w:val="el-GR"/>
        </w:rPr>
        <w:t xml:space="preserve"> </w:t>
      </w:r>
      <w:r w:rsidRPr="00D020FC">
        <w:rPr>
          <w:sz w:val="18"/>
          <w:szCs w:val="18"/>
          <w:lang w:val="el-GR"/>
        </w:rPr>
        <w:t xml:space="preserve">και για τεχνικά θέματα ο κ. Μιχαήλ </w:t>
      </w:r>
      <w:proofErr w:type="spellStart"/>
      <w:r w:rsidRPr="00D020FC">
        <w:rPr>
          <w:sz w:val="18"/>
          <w:szCs w:val="18"/>
          <w:lang w:val="el-GR"/>
        </w:rPr>
        <w:t>Ζώταλης</w:t>
      </w:r>
      <w:proofErr w:type="spellEnd"/>
      <w:r w:rsidRPr="00D020FC">
        <w:rPr>
          <w:sz w:val="18"/>
          <w:szCs w:val="18"/>
          <w:lang w:val="el-GR"/>
        </w:rPr>
        <w:t>, τηλέφωνο, e-</w:t>
      </w:r>
      <w:proofErr w:type="spellStart"/>
      <w:r w:rsidRPr="00D020FC">
        <w:rPr>
          <w:sz w:val="18"/>
          <w:szCs w:val="18"/>
          <w:lang w:val="el-GR"/>
        </w:rPr>
        <w:t>mail</w:t>
      </w:r>
      <w:proofErr w:type="spellEnd"/>
      <w:r w:rsidRPr="00D020FC">
        <w:rPr>
          <w:sz w:val="18"/>
          <w:szCs w:val="18"/>
          <w:lang w:val="el-GR"/>
        </w:rPr>
        <w:t xml:space="preserve">: </w:t>
      </w:r>
      <w:hyperlink r:id="rId17" w:history="1">
        <w:r w:rsidRPr="00D020FC">
          <w:rPr>
            <w:rStyle w:val="-"/>
            <w:sz w:val="18"/>
            <w:szCs w:val="18"/>
            <w:lang w:val="el-GR"/>
          </w:rPr>
          <w:t>mzotalis@parnonas.gr</w:t>
        </w:r>
      </w:hyperlink>
    </w:p>
    <w:p w:rsidR="00543D31" w:rsidRPr="00D020FC" w:rsidRDefault="00543D31" w:rsidP="00543D31">
      <w:pPr>
        <w:rPr>
          <w:sz w:val="18"/>
          <w:szCs w:val="18"/>
          <w:lang w:val="el-GR"/>
        </w:rPr>
      </w:pPr>
    </w:p>
    <w:p w:rsidR="00543D31" w:rsidRPr="00D020FC" w:rsidRDefault="00543D31" w:rsidP="00543D31">
      <w:pPr>
        <w:jc w:val="center"/>
        <w:rPr>
          <w:b/>
          <w:sz w:val="18"/>
          <w:szCs w:val="18"/>
          <w:lang w:val="el-GR"/>
        </w:rPr>
      </w:pPr>
      <w:r w:rsidRPr="00D020FC">
        <w:rPr>
          <w:b/>
          <w:sz w:val="18"/>
          <w:szCs w:val="18"/>
          <w:lang w:val="el-GR"/>
        </w:rPr>
        <w:t>Για την Αναπτυξιακή Πάρνωνα, ΑΑΕ ΟΤΑ</w:t>
      </w:r>
    </w:p>
    <w:p w:rsidR="00543D31" w:rsidRPr="00D020FC" w:rsidRDefault="00543D31" w:rsidP="00543D31">
      <w:pPr>
        <w:jc w:val="center"/>
        <w:rPr>
          <w:rFonts w:ascii="Tahoma" w:hAnsi="Tahoma" w:cs="Tahoma"/>
          <w:b/>
          <w:sz w:val="18"/>
          <w:szCs w:val="18"/>
          <w:lang w:val="el-GR"/>
        </w:rPr>
      </w:pPr>
      <w:bookmarkStart w:id="0" w:name="_GoBack"/>
      <w:bookmarkEnd w:id="0"/>
    </w:p>
    <w:p w:rsidR="00543D31" w:rsidRPr="00D020FC" w:rsidRDefault="00543D31" w:rsidP="00543D31">
      <w:pPr>
        <w:jc w:val="center"/>
        <w:rPr>
          <w:rFonts w:ascii="Tahoma" w:hAnsi="Tahoma" w:cs="Tahoma"/>
          <w:b/>
          <w:sz w:val="18"/>
          <w:szCs w:val="18"/>
          <w:lang w:val="el-GR"/>
        </w:rPr>
      </w:pPr>
      <w:r w:rsidRPr="00D020FC">
        <w:rPr>
          <w:rFonts w:ascii="Tahoma" w:hAnsi="Tahoma" w:cs="Tahoma"/>
          <w:b/>
          <w:sz w:val="18"/>
          <w:szCs w:val="18"/>
          <w:lang w:val="el-GR"/>
        </w:rPr>
        <w:t>Σπυρίδων Φλώρος</w:t>
      </w:r>
    </w:p>
    <w:p w:rsidR="00543D31" w:rsidRPr="00D020FC" w:rsidRDefault="00543D31" w:rsidP="00533E49">
      <w:pPr>
        <w:pStyle w:val="a3"/>
        <w:spacing w:before="40" w:after="80" w:line="276" w:lineRule="auto"/>
        <w:ind w:left="505"/>
        <w:rPr>
          <w:rFonts w:ascii="Tahoma" w:hAnsi="Tahoma" w:cs="Tahoma"/>
          <w:b/>
          <w:sz w:val="18"/>
          <w:szCs w:val="18"/>
          <w:lang w:val="el-GR"/>
        </w:rPr>
      </w:pPr>
    </w:p>
    <w:tbl>
      <w:tblPr>
        <w:tblpPr w:leftFromText="180" w:rightFromText="180" w:vertAnchor="text" w:horzAnchor="page" w:tblpXSpec="center" w:tblpY="1218"/>
        <w:tblW w:w="0" w:type="auto"/>
        <w:tblLook w:val="04A0" w:firstRow="1" w:lastRow="0" w:firstColumn="1" w:lastColumn="0" w:noHBand="0" w:noVBand="1"/>
      </w:tblPr>
      <w:tblGrid>
        <w:gridCol w:w="3219"/>
        <w:gridCol w:w="3073"/>
        <w:gridCol w:w="3206"/>
      </w:tblGrid>
      <w:tr w:rsidR="00533E49" w:rsidRPr="001A6949" w:rsidTr="00533E49">
        <w:tc>
          <w:tcPr>
            <w:tcW w:w="3219" w:type="dxa"/>
          </w:tcPr>
          <w:p w:rsidR="00533E49" w:rsidRPr="001A6949" w:rsidRDefault="00533E49" w:rsidP="00533E49">
            <w:pPr>
              <w:pStyle w:val="a7"/>
              <w:tabs>
                <w:tab w:val="left" w:pos="3968"/>
                <w:tab w:val="left" w:pos="7593"/>
              </w:tabs>
              <w:kinsoku w:val="0"/>
              <w:overflowPunct w:val="0"/>
              <w:spacing w:line="200" w:lineRule="atLeast"/>
              <w:ind w:left="0"/>
              <w:jc w:val="center"/>
              <w:rPr>
                <w:position w:val="1"/>
                <w:sz w:val="20"/>
                <w:szCs w:val="20"/>
              </w:rPr>
            </w:pPr>
            <w:r w:rsidRPr="001A6949">
              <w:rPr>
                <w:noProof/>
                <w:position w:val="1"/>
                <w:sz w:val="20"/>
                <w:szCs w:val="20"/>
              </w:rPr>
              <w:drawing>
                <wp:inline distT="0" distB="0" distL="0" distR="0" wp14:anchorId="749DAF01" wp14:editId="604FAC4D">
                  <wp:extent cx="942975" cy="514350"/>
                  <wp:effectExtent l="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</w:tcPr>
          <w:p w:rsidR="00533E49" w:rsidRPr="001A6949" w:rsidRDefault="00533E49" w:rsidP="00533E49">
            <w:pPr>
              <w:pStyle w:val="a7"/>
              <w:tabs>
                <w:tab w:val="left" w:pos="3968"/>
                <w:tab w:val="left" w:pos="7593"/>
              </w:tabs>
              <w:kinsoku w:val="0"/>
              <w:overflowPunct w:val="0"/>
              <w:spacing w:line="200" w:lineRule="atLeast"/>
              <w:ind w:left="0"/>
              <w:jc w:val="center"/>
              <w:rPr>
                <w:position w:val="1"/>
                <w:sz w:val="20"/>
                <w:szCs w:val="20"/>
              </w:rPr>
            </w:pPr>
          </w:p>
        </w:tc>
        <w:tc>
          <w:tcPr>
            <w:tcW w:w="3206" w:type="dxa"/>
          </w:tcPr>
          <w:p w:rsidR="00533E49" w:rsidRPr="001A6949" w:rsidRDefault="00533E49" w:rsidP="00533E49">
            <w:pPr>
              <w:pStyle w:val="a7"/>
              <w:tabs>
                <w:tab w:val="left" w:pos="3968"/>
                <w:tab w:val="left" w:pos="7593"/>
              </w:tabs>
              <w:kinsoku w:val="0"/>
              <w:overflowPunct w:val="0"/>
              <w:spacing w:line="200" w:lineRule="atLeast"/>
              <w:ind w:left="0"/>
              <w:jc w:val="center"/>
              <w:rPr>
                <w:position w:val="1"/>
                <w:sz w:val="20"/>
                <w:szCs w:val="20"/>
              </w:rPr>
            </w:pPr>
            <w:r w:rsidRPr="001A6949">
              <w:rPr>
                <w:noProof/>
                <w:position w:val="3"/>
                <w:sz w:val="20"/>
                <w:szCs w:val="20"/>
              </w:rPr>
              <w:drawing>
                <wp:inline distT="0" distB="0" distL="0" distR="0" wp14:anchorId="6B91F863" wp14:editId="59F2D5D0">
                  <wp:extent cx="847725" cy="504825"/>
                  <wp:effectExtent l="0" t="0" r="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3D31" w:rsidRPr="00D020FC" w:rsidRDefault="00543D31" w:rsidP="00543D31">
      <w:pPr>
        <w:pStyle w:val="a3"/>
        <w:spacing w:before="40" w:after="80" w:line="276" w:lineRule="auto"/>
        <w:ind w:left="505"/>
        <w:jc w:val="center"/>
        <w:rPr>
          <w:rFonts w:ascii="Tahoma" w:hAnsi="Tahoma" w:cs="Tahoma"/>
          <w:b/>
          <w:sz w:val="18"/>
          <w:szCs w:val="18"/>
          <w:lang w:val="el-GR"/>
        </w:rPr>
      </w:pPr>
      <w:r w:rsidRPr="00D020FC">
        <w:rPr>
          <w:rFonts w:ascii="Tahoma" w:hAnsi="Tahoma" w:cs="Tahoma"/>
          <w:b/>
          <w:sz w:val="18"/>
          <w:szCs w:val="18"/>
          <w:lang w:val="el-GR"/>
        </w:rPr>
        <w:t xml:space="preserve">Πρόεδρος ΕΔΠ του Τ.Π. </w:t>
      </w:r>
      <w:r w:rsidRPr="00D020FC">
        <w:rPr>
          <w:rFonts w:ascii="Tahoma" w:hAnsi="Tahoma" w:cs="Tahoma"/>
          <w:b/>
          <w:sz w:val="18"/>
          <w:szCs w:val="18"/>
        </w:rPr>
        <w:t>CLLD</w:t>
      </w:r>
      <w:r w:rsidRPr="00D020FC">
        <w:rPr>
          <w:rFonts w:ascii="Tahoma" w:hAnsi="Tahoma" w:cs="Tahoma"/>
          <w:b/>
          <w:sz w:val="18"/>
          <w:szCs w:val="18"/>
          <w:lang w:val="el-GR"/>
        </w:rPr>
        <w:t>/</w:t>
      </w:r>
      <w:r w:rsidRPr="00D020FC">
        <w:rPr>
          <w:rFonts w:ascii="Tahoma" w:hAnsi="Tahoma" w:cs="Tahoma"/>
          <w:b/>
          <w:sz w:val="18"/>
          <w:szCs w:val="18"/>
        </w:rPr>
        <w:t>LEADER</w:t>
      </w:r>
      <w:r w:rsidRPr="00D020FC">
        <w:rPr>
          <w:rFonts w:ascii="Tahoma" w:hAnsi="Tahoma" w:cs="Tahoma"/>
          <w:b/>
          <w:sz w:val="18"/>
          <w:szCs w:val="18"/>
          <w:lang w:val="el-GR"/>
        </w:rPr>
        <w:t xml:space="preserve"> Ανατολική Πελοπόννησος. Απόθεμα Βιόσφαιρας Και Επιχειρηματικές Ζώνες Καινοτομίας</w:t>
      </w:r>
    </w:p>
    <w:sectPr w:rsidR="00543D31" w:rsidRPr="00D020FC" w:rsidSect="00533E49">
      <w:footerReference w:type="default" r:id="rId20"/>
      <w:pgSz w:w="11906" w:h="16838"/>
      <w:pgMar w:top="567" w:right="127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E49" w:rsidRDefault="00533E49" w:rsidP="00533E49">
      <w:pPr>
        <w:spacing w:before="0" w:after="0" w:line="240" w:lineRule="auto"/>
      </w:pPr>
      <w:r>
        <w:separator/>
      </w:r>
    </w:p>
  </w:endnote>
  <w:endnote w:type="continuationSeparator" w:id="0">
    <w:p w:rsidR="00533E49" w:rsidRDefault="00533E49" w:rsidP="00533E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E49" w:rsidRDefault="00533E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E49" w:rsidRDefault="00533E49" w:rsidP="00533E49">
      <w:pPr>
        <w:spacing w:before="0" w:after="0" w:line="240" w:lineRule="auto"/>
      </w:pPr>
      <w:r>
        <w:separator/>
      </w:r>
    </w:p>
  </w:footnote>
  <w:footnote w:type="continuationSeparator" w:id="0">
    <w:p w:rsidR="00533E49" w:rsidRDefault="00533E49" w:rsidP="00533E4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E1BA2"/>
    <w:multiLevelType w:val="hybridMultilevel"/>
    <w:tmpl w:val="92C2B3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9B"/>
    <w:rsid w:val="001479AF"/>
    <w:rsid w:val="00353585"/>
    <w:rsid w:val="00533E49"/>
    <w:rsid w:val="00543D31"/>
    <w:rsid w:val="005959C7"/>
    <w:rsid w:val="00596BD4"/>
    <w:rsid w:val="00663829"/>
    <w:rsid w:val="00811FAD"/>
    <w:rsid w:val="00855A92"/>
    <w:rsid w:val="00912624"/>
    <w:rsid w:val="00952329"/>
    <w:rsid w:val="0098409B"/>
    <w:rsid w:val="009F729E"/>
    <w:rsid w:val="00C32E06"/>
    <w:rsid w:val="00D020FC"/>
    <w:rsid w:val="00F7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1B0C8-883D-40D8-9503-79891476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329"/>
    <w:pPr>
      <w:spacing w:before="120" w:after="120" w:line="320" w:lineRule="atLeast"/>
      <w:jc w:val="both"/>
    </w:pPr>
    <w:rPr>
      <w:rFonts w:ascii="Verdana" w:eastAsia="Times New Roman" w:hAnsi="Verdana" w:cs="Times New Roman"/>
      <w:sz w:val="2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9A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5358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95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533E49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533E49"/>
    <w:rPr>
      <w:rFonts w:ascii="Verdana" w:eastAsia="Times New Roman" w:hAnsi="Verdana" w:cs="Times New Roman"/>
      <w:sz w:val="20"/>
      <w:szCs w:val="24"/>
      <w:lang w:val="en-US"/>
    </w:rPr>
  </w:style>
  <w:style w:type="paragraph" w:styleId="a6">
    <w:name w:val="footer"/>
    <w:basedOn w:val="a"/>
    <w:link w:val="Char0"/>
    <w:uiPriority w:val="99"/>
    <w:unhideWhenUsed/>
    <w:rsid w:val="00533E49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533E49"/>
    <w:rPr>
      <w:rFonts w:ascii="Verdana" w:eastAsia="Times New Roman" w:hAnsi="Verdana" w:cs="Times New Roman"/>
      <w:sz w:val="20"/>
      <w:szCs w:val="24"/>
      <w:lang w:val="en-US"/>
    </w:rPr>
  </w:style>
  <w:style w:type="paragraph" w:styleId="a7">
    <w:name w:val="Body Text"/>
    <w:basedOn w:val="a"/>
    <w:link w:val="Char1"/>
    <w:uiPriority w:val="1"/>
    <w:qFormat/>
    <w:rsid w:val="00533E49"/>
    <w:pPr>
      <w:widowControl w:val="0"/>
      <w:autoSpaceDE w:val="0"/>
      <w:autoSpaceDN w:val="0"/>
      <w:adjustRightInd w:val="0"/>
      <w:spacing w:before="0" w:after="0" w:line="240" w:lineRule="auto"/>
      <w:ind w:left="213"/>
      <w:jc w:val="left"/>
    </w:pPr>
    <w:rPr>
      <w:rFonts w:ascii="Calibri" w:hAnsi="Calibri" w:cs="Calibri"/>
      <w:sz w:val="22"/>
      <w:szCs w:val="22"/>
      <w:lang w:val="el-GR" w:eastAsia="el-GR"/>
    </w:rPr>
  </w:style>
  <w:style w:type="character" w:customStyle="1" w:styleId="Char1">
    <w:name w:val="Σώμα κειμένου Char"/>
    <w:basedOn w:val="a0"/>
    <w:link w:val="a7"/>
    <w:uiPriority w:val="1"/>
    <w:rsid w:val="00533E49"/>
    <w:rPr>
      <w:rFonts w:ascii="Calibri" w:eastAsia="Times New Roman" w:hAnsi="Calibri" w:cs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der@parnonas.gr" TargetMode="External"/><Relationship Id="rId13" Type="http://schemas.openxmlformats.org/officeDocument/2006/relationships/hyperlink" Target="https://logon.ops.gr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alieia.gr" TargetMode="External"/><Relationship Id="rId17" Type="http://schemas.openxmlformats.org/officeDocument/2006/relationships/hyperlink" Target="mailto:mzotalis@parnonas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akordonouri@parnonas.gr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pa.g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eader@parnonas.gr" TargetMode="External"/><Relationship Id="rId10" Type="http://schemas.openxmlformats.org/officeDocument/2006/relationships/hyperlink" Target="http://www.parnonas.gr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info@parnonas.gr" TargetMode="External"/><Relationship Id="rId14" Type="http://schemas.openxmlformats.org/officeDocument/2006/relationships/hyperlink" Target="https://logon.ops.g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872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Αλεξάνδρα</dc:creator>
  <cp:keywords/>
  <dc:description/>
  <cp:lastModifiedBy>Αλεξάνδρα</cp:lastModifiedBy>
  <cp:revision>10</cp:revision>
  <dcterms:created xsi:type="dcterms:W3CDTF">2020-05-07T11:13:00Z</dcterms:created>
  <dcterms:modified xsi:type="dcterms:W3CDTF">2020-05-07T12:41:00Z</dcterms:modified>
</cp:coreProperties>
</file>