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58" w:rsidRPr="00495BA3" w:rsidRDefault="009A3558" w:rsidP="00495BA3">
      <w:pPr>
        <w:pStyle w:val="a6"/>
      </w:pPr>
      <w:bookmarkStart w:id="0" w:name="_Toc527990263"/>
      <w:r w:rsidRPr="00495BA3">
        <w:t>ΠΑΡΑΡΤΗΜΑ Ι</w:t>
      </w:r>
      <w:r w:rsidRPr="00495BA3">
        <w:rPr>
          <w:lang w:val="en-US"/>
        </w:rPr>
        <w:t>V</w:t>
      </w:r>
      <w:bookmarkEnd w:id="0"/>
      <w:r w:rsidR="00495BA3" w:rsidRPr="00495BA3">
        <w:t>_1</w:t>
      </w:r>
    </w:p>
    <w:p w:rsidR="009A3558" w:rsidRPr="009A3558" w:rsidRDefault="009A3558" w:rsidP="009A3558">
      <w:pPr>
        <w:jc w:val="center"/>
        <w:rPr>
          <w:b/>
          <w:sz w:val="24"/>
        </w:rPr>
      </w:pPr>
      <w:r w:rsidRPr="009A3558">
        <w:rPr>
          <w:b/>
          <w:sz w:val="24"/>
        </w:rPr>
        <w:t>Αναλυτικός Πίνακας Υποδράσεων</w:t>
      </w:r>
      <w:r w:rsidR="00EE2B68">
        <w:rPr>
          <w:b/>
          <w:sz w:val="24"/>
        </w:rPr>
        <w:t xml:space="preserve"> – Όροι εφαρμογής</w:t>
      </w: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27"/>
        <w:gridCol w:w="1224"/>
        <w:gridCol w:w="1538"/>
        <w:gridCol w:w="2938"/>
        <w:gridCol w:w="2938"/>
        <w:gridCol w:w="3686"/>
      </w:tblGrid>
      <w:tr w:rsidR="0072447F" w:rsidRPr="00007816" w:rsidTr="00965AFB">
        <w:trPr>
          <w:cantSplit/>
          <w:trHeight w:val="517"/>
          <w:tblHeader/>
        </w:trPr>
        <w:tc>
          <w:tcPr>
            <w:tcW w:w="504" w:type="pct"/>
            <w:shd w:val="clear" w:color="auto" w:fill="D9D9D9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rFonts w:cs="Calibri"/>
                <w:b/>
                <w:bCs/>
                <w:color w:val="000000"/>
                <w:sz w:val="16"/>
                <w:szCs w:val="16"/>
              </w:rPr>
              <w:t>ΔΡΑΣΗ</w:t>
            </w:r>
          </w:p>
        </w:tc>
        <w:tc>
          <w:tcPr>
            <w:tcW w:w="377" w:type="pct"/>
            <w:shd w:val="clear" w:color="auto" w:fill="D9D9D9"/>
            <w:vAlign w:val="center"/>
            <w:hideMark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b/>
                <w:sz w:val="16"/>
                <w:szCs w:val="16"/>
              </w:rPr>
              <w:t xml:space="preserve">ΚΩΔΙΚΟΣ </w:t>
            </w:r>
            <w:r w:rsidRPr="00F10201">
              <w:rPr>
                <w:b/>
                <w:spacing w:val="-20"/>
                <w:sz w:val="16"/>
                <w:szCs w:val="16"/>
              </w:rPr>
              <w:t>ΥΠΟΔΡΑΣΗΣ</w:t>
            </w:r>
          </w:p>
        </w:tc>
        <w:tc>
          <w:tcPr>
            <w:tcW w:w="409" w:type="pct"/>
            <w:shd w:val="clear" w:color="auto" w:fill="D9D9D9"/>
            <w:vAlign w:val="center"/>
            <w:hideMark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b/>
                <w:sz w:val="16"/>
                <w:szCs w:val="16"/>
              </w:rPr>
              <w:t xml:space="preserve">ΠΟΣΟΣΤΟ ΕΝΤΑΣΗ ΕΝΙΣΧΥΣΗΣ 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rFonts w:cs="Calibri"/>
                <w:b/>
                <w:bCs/>
                <w:color w:val="000000"/>
                <w:sz w:val="16"/>
                <w:szCs w:val="16"/>
              </w:rPr>
              <w:t>ΔΗΜΟΣΙΑ ΔΑΠΑΝΗ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b/>
                <w:sz w:val="16"/>
                <w:szCs w:val="16"/>
              </w:rPr>
              <w:t>ΕΠΙΛΕΞΙΜΟΤΗΤΑ ΥΠΟΔΡΑΣΗΣ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b/>
                <w:sz w:val="16"/>
                <w:szCs w:val="16"/>
              </w:rPr>
              <w:t>ΚΑΘΕΣΤΩΣ ΕΝΙΣΧΥΣΗΣ</w:t>
            </w:r>
          </w:p>
        </w:tc>
        <w:tc>
          <w:tcPr>
            <w:tcW w:w="1232" w:type="pct"/>
            <w:shd w:val="clear" w:color="auto" w:fill="D9D9D9"/>
            <w:vAlign w:val="center"/>
            <w:hideMark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10201">
              <w:rPr>
                <w:b/>
                <w:sz w:val="16"/>
                <w:szCs w:val="16"/>
              </w:rPr>
              <w:t>ΕΙΔΙΚΟΙ ΟΡΟΙ</w:t>
            </w:r>
          </w:p>
        </w:tc>
      </w:tr>
      <w:tr w:rsidR="0072447F" w:rsidRPr="00007816" w:rsidTr="00965AFB">
        <w:trPr>
          <w:cantSplit/>
          <w:trHeight w:val="920"/>
        </w:trPr>
        <w:tc>
          <w:tcPr>
            <w:tcW w:w="504" w:type="pct"/>
            <w:vMerge w:val="restart"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>19.2.1 Μεταφορά γνώσεων &amp; ενημέρωσης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19.2.1.1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100%</w:t>
            </w:r>
          </w:p>
        </w:tc>
        <w:tc>
          <w:tcPr>
            <w:tcW w:w="514" w:type="pct"/>
            <w:vAlign w:val="center"/>
          </w:tcPr>
          <w:p w:rsidR="0072447F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1305/2013, άρθρο 14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Κανονισμός (ΕΕ) 1407/2013 (δασικός τομέας) ή Κανονισμός (ΕΕ) 1305/2013, άρθρο 14 (γεωργικός τομέας)</w:t>
            </w:r>
          </w:p>
        </w:tc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:rsidR="0072447F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B4E73">
              <w:rPr>
                <w:sz w:val="18"/>
                <w:szCs w:val="18"/>
              </w:rPr>
              <w:t>Ο προϋπολογισμός της προτεινόμενης πράξης είναι μικρότερος των 20.000€</w:t>
            </w:r>
            <w:r>
              <w:rPr>
                <w:sz w:val="18"/>
                <w:szCs w:val="18"/>
              </w:rPr>
              <w:t>.</w:t>
            </w:r>
          </w:p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Το φυσικό αντικείμενο των πράξεων δεν καλύπτεται από την εφαρμογή του μέτρου 1 του ΠΑΑ 2014-2020</w:t>
            </w:r>
          </w:p>
        </w:tc>
      </w:tr>
      <w:tr w:rsidR="0072447F" w:rsidRPr="00007816" w:rsidTr="00965AFB">
        <w:trPr>
          <w:cantSplit/>
          <w:trHeight w:val="553"/>
        </w:trPr>
        <w:tc>
          <w:tcPr>
            <w:tcW w:w="504" w:type="pct"/>
            <w:vMerge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19.2.1.2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100%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7794">
              <w:rPr>
                <w:sz w:val="18"/>
                <w:szCs w:val="18"/>
              </w:rPr>
              <w:t>Κανονισμός (ΕΕ) 1305/2013, άρθρο 14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1407/2013</w:t>
            </w: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72447F" w:rsidRPr="00007816" w:rsidTr="00965AFB">
        <w:trPr>
          <w:cantSplit/>
          <w:trHeight w:val="277"/>
        </w:trPr>
        <w:tc>
          <w:tcPr>
            <w:tcW w:w="504" w:type="pct"/>
            <w:vMerge w:val="restart"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>19.2.2  Ανάπτυξη / βελτίωση της επιχειρηματικότητας και  ανταγωνιστικότητας της περιοχή εφαρμογής σε εξειδικευμένους τομείς, περιοχές ή δικαιούχους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19.2.2.2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7816">
              <w:rPr>
                <w:sz w:val="18"/>
                <w:szCs w:val="18"/>
                <w:lang w:val="en-US"/>
              </w:rPr>
              <w:t>50%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  <w:r w:rsidRPr="00007816">
              <w:rPr>
                <w:sz w:val="18"/>
                <w:szCs w:val="18"/>
              </w:rPr>
              <w:t>Κανονισμός (ΕΕ) 1305/2013, άρθρο 1</w:t>
            </w:r>
            <w:r w:rsidRPr="00007816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1407/2013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Ίδρυση / εκσυγχρονισμός μικρών &amp; πολύ μικρών επιχειρήσ</w:t>
            </w:r>
            <w:r>
              <w:rPr>
                <w:sz w:val="18"/>
                <w:szCs w:val="18"/>
              </w:rPr>
              <w:t>εων.</w:t>
            </w:r>
          </w:p>
        </w:tc>
      </w:tr>
      <w:tr w:rsidR="0072447F" w:rsidRPr="00007816" w:rsidTr="00965AFB">
        <w:trPr>
          <w:cantSplit/>
          <w:trHeight w:val="476"/>
        </w:trPr>
        <w:tc>
          <w:tcPr>
            <w:tcW w:w="504" w:type="pct"/>
            <w:vMerge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19.2.2.3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65%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7794">
              <w:rPr>
                <w:sz w:val="18"/>
                <w:szCs w:val="18"/>
              </w:rPr>
              <w:t>Κανονισμός (ΕΕ) 1305/2013, άρθρο 19</w:t>
            </w:r>
          </w:p>
        </w:tc>
        <w:tc>
          <w:tcPr>
            <w:tcW w:w="982" w:type="pct"/>
            <w:vMerge w:val="restar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1407/2013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Εκσυγχρονισμός </w:t>
            </w:r>
            <w:r w:rsidRPr="00007816">
              <w:rPr>
                <w:sz w:val="18"/>
                <w:szCs w:val="18"/>
                <w:u w:val="single"/>
              </w:rPr>
              <w:t>πολύ μικρών</w:t>
            </w:r>
            <w:r w:rsidRPr="00007816">
              <w:rPr>
                <w:sz w:val="18"/>
                <w:szCs w:val="18"/>
              </w:rPr>
              <w:t xml:space="preserve"> επιχειρήσεων.</w:t>
            </w:r>
          </w:p>
        </w:tc>
      </w:tr>
      <w:tr w:rsidR="0072447F" w:rsidRPr="00007816" w:rsidTr="00965AFB">
        <w:trPr>
          <w:cantSplit/>
          <w:trHeight w:val="818"/>
        </w:trPr>
        <w:tc>
          <w:tcPr>
            <w:tcW w:w="504" w:type="pct"/>
            <w:vMerge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19.2.2.4</w:t>
            </w:r>
          </w:p>
        </w:tc>
        <w:tc>
          <w:tcPr>
            <w:tcW w:w="409" w:type="pct"/>
            <w:vMerge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72447F" w:rsidRDefault="0072447F" w:rsidP="00965AFB">
            <w:pPr>
              <w:jc w:val="left"/>
            </w:pPr>
          </w:p>
        </w:tc>
        <w:tc>
          <w:tcPr>
            <w:tcW w:w="982" w:type="pct"/>
            <w:vMerge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Ίδρυση/εκσυγχρονισμός </w:t>
            </w:r>
            <w:r w:rsidRPr="00007816">
              <w:rPr>
                <w:sz w:val="18"/>
                <w:szCs w:val="18"/>
                <w:u w:val="single"/>
              </w:rPr>
              <w:t>πολύ μικρών επιχειρήσεων</w:t>
            </w:r>
            <w:r w:rsidRPr="00007816">
              <w:rPr>
                <w:sz w:val="18"/>
                <w:szCs w:val="18"/>
              </w:rPr>
              <w:t xml:space="preserve"> στους εξής τομείς: βιοτεχνία / χειροτεχνία / παραγωγή ειδών μετά την 1η μεταποίηση</w:t>
            </w:r>
          </w:p>
        </w:tc>
      </w:tr>
      <w:tr w:rsidR="0072447F" w:rsidRPr="00007816" w:rsidTr="00965AFB">
        <w:trPr>
          <w:cantSplit/>
          <w:trHeight w:val="1134"/>
        </w:trPr>
        <w:tc>
          <w:tcPr>
            <w:tcW w:w="504" w:type="pct"/>
            <w:vMerge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19.2.2.5</w:t>
            </w:r>
          </w:p>
        </w:tc>
        <w:tc>
          <w:tcPr>
            <w:tcW w:w="409" w:type="pct"/>
            <w:vMerge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72447F" w:rsidRDefault="0072447F" w:rsidP="00965AFB">
            <w:pPr>
              <w:jc w:val="left"/>
            </w:pPr>
          </w:p>
        </w:tc>
        <w:tc>
          <w:tcPr>
            <w:tcW w:w="982" w:type="pct"/>
            <w:vMerge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Ίδρυση / εκσυγχρονισμός </w:t>
            </w:r>
            <w:r w:rsidRPr="00007816">
              <w:rPr>
                <w:sz w:val="18"/>
                <w:szCs w:val="18"/>
                <w:u w:val="single"/>
              </w:rPr>
              <w:t>πολύ μικρών επιχειρήσεων</w:t>
            </w:r>
            <w:r w:rsidRPr="00007816">
              <w:rPr>
                <w:sz w:val="18"/>
                <w:szCs w:val="18"/>
              </w:rPr>
              <w:t xml:space="preserve"> από απόφοιτους τριτοβάθμιας εκπαίδευσης, για </w:t>
            </w:r>
            <w:r w:rsidRPr="00007816">
              <w:rPr>
                <w:sz w:val="18"/>
                <w:szCs w:val="18"/>
                <w:u w:val="single"/>
              </w:rPr>
              <w:t>παροχή υπηρεσιών στο αντικείμενο του πτυχίου τους</w:t>
            </w:r>
            <w:r w:rsidRPr="00007816">
              <w:rPr>
                <w:sz w:val="18"/>
                <w:szCs w:val="18"/>
              </w:rPr>
              <w:t>.</w:t>
            </w:r>
          </w:p>
        </w:tc>
      </w:tr>
      <w:tr w:rsidR="0072447F" w:rsidRPr="00007816" w:rsidTr="00965AFB">
        <w:trPr>
          <w:cantSplit/>
          <w:trHeight w:val="506"/>
        </w:trPr>
        <w:tc>
          <w:tcPr>
            <w:tcW w:w="504" w:type="pct"/>
            <w:vMerge w:val="restart"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>19.2.3 Οριζόντια ενίσχυση στην ανάπτυξη / βελτίωση της επιχειρηματικότητας και ανταγωνιστικότητας της περιοχής εφαρμογής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19.2.3.1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50%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1.209.000,00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Κανονισμός (ΕΕ) 1305/2013, </w:t>
            </w:r>
            <w:r>
              <w:rPr>
                <w:sz w:val="18"/>
                <w:szCs w:val="18"/>
              </w:rPr>
              <w:t>άρθρο 17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1305/2013, παράρτημα ΙΙ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Ίδρυση / εκσυγχρονισμός ΜΜΕ για μεταποίηση και εμπορία των προϊόντων του Παραρτήματος 1 της ΣΛΕΕ</w:t>
            </w:r>
          </w:p>
        </w:tc>
      </w:tr>
      <w:tr w:rsidR="0072447F" w:rsidRPr="00007816" w:rsidTr="00965AFB">
        <w:trPr>
          <w:cantSplit/>
          <w:trHeight w:val="612"/>
        </w:trPr>
        <w:tc>
          <w:tcPr>
            <w:tcW w:w="504" w:type="pct"/>
            <w:vMerge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19.2.3.3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55%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536.400,00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Κανονισμός (ΕΕ) 1305/2013, </w:t>
            </w:r>
            <w:r>
              <w:rPr>
                <w:sz w:val="18"/>
                <w:szCs w:val="18"/>
              </w:rPr>
              <w:t>άρθρο 19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651/2014, άρθρο 14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Ίδρυση / εκσυγχρονισμός μικρών &amp; πολύ μικρών επιχειρήσ</w:t>
            </w:r>
            <w:r>
              <w:rPr>
                <w:sz w:val="18"/>
                <w:szCs w:val="18"/>
              </w:rPr>
              <w:t>εων</w:t>
            </w:r>
          </w:p>
        </w:tc>
      </w:tr>
      <w:tr w:rsidR="0072447F" w:rsidRPr="00007816" w:rsidTr="00965AFB">
        <w:trPr>
          <w:cantSplit/>
          <w:trHeight w:val="384"/>
        </w:trPr>
        <w:tc>
          <w:tcPr>
            <w:tcW w:w="504" w:type="pct"/>
            <w:vMerge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19.2.3.4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007816">
              <w:rPr>
                <w:sz w:val="18"/>
                <w:szCs w:val="18"/>
              </w:rPr>
              <w:t>55%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Κανονισμός (ΕΕ) 1305/2013, </w:t>
            </w:r>
            <w:r>
              <w:rPr>
                <w:sz w:val="18"/>
                <w:szCs w:val="18"/>
              </w:rPr>
              <w:t>άρθρο 19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  <w:highlight w:val="yellow"/>
              </w:rPr>
            </w:pPr>
            <w:r w:rsidRPr="00007816">
              <w:rPr>
                <w:sz w:val="18"/>
                <w:szCs w:val="18"/>
              </w:rPr>
              <w:t>Κανονισμός (ΕΕ) 651/2014, άρθρο 14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007816">
              <w:rPr>
                <w:sz w:val="18"/>
                <w:szCs w:val="18"/>
              </w:rPr>
              <w:t>Ίδρυση / εκσυγχρονισμός μικρών &amp; πολύ μικρών επιχειρήσ</w:t>
            </w:r>
            <w:r>
              <w:rPr>
                <w:sz w:val="18"/>
                <w:szCs w:val="18"/>
              </w:rPr>
              <w:t>εων</w:t>
            </w:r>
          </w:p>
        </w:tc>
      </w:tr>
      <w:tr w:rsidR="0072447F" w:rsidRPr="00007816" w:rsidTr="00965AFB">
        <w:trPr>
          <w:cantSplit/>
          <w:trHeight w:val="1134"/>
        </w:trPr>
        <w:tc>
          <w:tcPr>
            <w:tcW w:w="504" w:type="pct"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 xml:space="preserve">19.2.6 Ανάπτυξη </w:t>
            </w:r>
          </w:p>
          <w:p w:rsidR="0072447F" w:rsidRPr="00F10201" w:rsidRDefault="0072447F" w:rsidP="00965AFB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 xml:space="preserve">και βελτίωση βιωσιμότητας </w:t>
            </w:r>
          </w:p>
          <w:p w:rsidR="0072447F" w:rsidRPr="00F10201" w:rsidRDefault="0072447F" w:rsidP="00965AFB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>δασών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19.2.6.2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65%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Κανονισμός (ΕΕ) 1305/2013, </w:t>
            </w:r>
            <w:r>
              <w:rPr>
                <w:sz w:val="18"/>
                <w:szCs w:val="18"/>
              </w:rPr>
              <w:t>άρθρα 21 &amp; 26.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1407/2013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Ίδρυση / εκσυγχρονισμός ΜΜΕ για μεταποίηση και εμπορία δασικών προϊόντων.</w:t>
            </w:r>
          </w:p>
        </w:tc>
      </w:tr>
      <w:tr w:rsidR="0072447F" w:rsidRPr="00007816" w:rsidTr="00965AFB">
        <w:trPr>
          <w:cantSplit/>
          <w:trHeight w:val="1093"/>
        </w:trPr>
        <w:tc>
          <w:tcPr>
            <w:tcW w:w="504" w:type="pct"/>
            <w:textDirection w:val="btLr"/>
            <w:vAlign w:val="center"/>
          </w:tcPr>
          <w:p w:rsidR="0072447F" w:rsidRPr="00F10201" w:rsidRDefault="0072447F" w:rsidP="00965AFB">
            <w:pPr>
              <w:spacing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F10201">
              <w:rPr>
                <w:rFonts w:cs="Calibri"/>
                <w:color w:val="000000"/>
                <w:sz w:val="16"/>
                <w:szCs w:val="16"/>
              </w:rPr>
              <w:t>19.2.7 Συνεργασία μεταξύ διαφορετικών παραγόντων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19.2.7.2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007816">
              <w:rPr>
                <w:sz w:val="18"/>
                <w:szCs w:val="18"/>
              </w:rPr>
              <w:t>65%</w:t>
            </w:r>
          </w:p>
        </w:tc>
        <w:tc>
          <w:tcPr>
            <w:tcW w:w="514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 xml:space="preserve">Κανονισμός (ΕΕ) 1305/2013, </w:t>
            </w:r>
            <w:r>
              <w:rPr>
                <w:sz w:val="18"/>
                <w:szCs w:val="18"/>
              </w:rPr>
              <w:t>άρθρο 35.</w:t>
            </w:r>
          </w:p>
        </w:tc>
        <w:tc>
          <w:tcPr>
            <w:tcW w:w="982" w:type="pct"/>
            <w:vAlign w:val="center"/>
          </w:tcPr>
          <w:p w:rsidR="0072447F" w:rsidRPr="00007816" w:rsidRDefault="0072447F" w:rsidP="00965A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Κανονισμός (ΕΕ) 1407/2013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72447F" w:rsidRPr="00007816" w:rsidRDefault="0072447F" w:rsidP="00965AFB">
            <w:pPr>
              <w:spacing w:line="240" w:lineRule="auto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Απαιτείται η συνεργασία τουλάχιστον δυο φορέων.</w:t>
            </w:r>
          </w:p>
          <w:p w:rsidR="0072447F" w:rsidRPr="00007816" w:rsidRDefault="0072447F" w:rsidP="00965AFB">
            <w:pPr>
              <w:spacing w:line="240" w:lineRule="auto"/>
              <w:rPr>
                <w:sz w:val="18"/>
                <w:szCs w:val="18"/>
              </w:rPr>
            </w:pPr>
            <w:r w:rsidRPr="00007816">
              <w:rPr>
                <w:sz w:val="18"/>
                <w:szCs w:val="18"/>
              </w:rPr>
              <w:t>Δεν είναι επιλέξιμη η ίδρυση και λειτουργία ΕΣΚ.</w:t>
            </w:r>
          </w:p>
        </w:tc>
      </w:tr>
      <w:tr w:rsidR="0072447F" w:rsidRPr="00007816" w:rsidTr="0072447F">
        <w:trPr>
          <w:cantSplit/>
          <w:trHeight w:val="38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2447F" w:rsidRPr="00C74AD9" w:rsidRDefault="0072447F" w:rsidP="0072447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74AD9">
              <w:rPr>
                <w:rFonts w:cs="Calibri"/>
                <w:b/>
                <w:bCs/>
                <w:color w:val="000000"/>
                <w:sz w:val="18"/>
                <w:szCs w:val="18"/>
              </w:rPr>
              <w:t>Τα ποσοστά ενίσχυσης βάσει του Καν. (ΕΕ) 651/2014 (άρθρο 14) ισχύουν έως τις 31/12/2020</w:t>
            </w:r>
          </w:p>
        </w:tc>
      </w:tr>
    </w:tbl>
    <w:p w:rsidR="009A3558" w:rsidRDefault="009A3558" w:rsidP="003763DA">
      <w:pPr>
        <w:tabs>
          <w:tab w:val="left" w:pos="2505"/>
        </w:tabs>
        <w:rPr>
          <w:rFonts w:cstheme="minorHAnsi"/>
          <w:szCs w:val="20"/>
        </w:rPr>
      </w:pPr>
    </w:p>
    <w:sectPr w:rsidR="009A3558" w:rsidSect="009A3558">
      <w:headerReference w:type="default" r:id="rId6"/>
      <w:footerReference w:type="default" r:id="rId7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58" w:rsidRDefault="00861D58" w:rsidP="009A3558">
      <w:pPr>
        <w:spacing w:after="0" w:line="240" w:lineRule="auto"/>
      </w:pPr>
      <w:r>
        <w:separator/>
      </w:r>
    </w:p>
  </w:endnote>
  <w:endnote w:type="continuationSeparator" w:id="0">
    <w:p w:rsidR="00861D58" w:rsidRDefault="00861D58" w:rsidP="009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365916644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393935113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sdt>
            <w:sdtPr>
              <w:rPr>
                <w:sz w:val="16"/>
              </w:rPr>
              <w:id w:val="833798469"/>
              <w:docPartObj>
                <w:docPartGallery w:val="Page Numbers (Bottom of Page)"/>
                <w:docPartUnique/>
              </w:docPartObj>
            </w:sdtPr>
            <w:sdtEndPr>
              <w:rPr>
                <w:szCs w:val="16"/>
              </w:rPr>
            </w:sdtEndPr>
            <w:sdtContent>
              <w:sdt>
                <w:sdtPr>
                  <w:rPr>
                    <w:sz w:val="16"/>
                  </w:rPr>
                  <w:id w:val="-33631047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Cs w:val="16"/>
                  </w:rPr>
                </w:sdtEndPr>
                <w:sdtContent>
                  <w:tbl>
                    <w:tblPr>
                      <w:tblStyle w:val="a4"/>
                      <w:tblW w:w="5054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46"/>
                      <w:gridCol w:w="3846"/>
                      <w:gridCol w:w="2053"/>
                      <w:gridCol w:w="3083"/>
                      <w:gridCol w:w="2009"/>
                    </w:tblGrid>
                    <w:tr w:rsidR="0049706E" w:rsidTr="00106172">
                      <w:trPr>
                        <w:trHeight w:val="571"/>
                        <w:jc w:val="center"/>
                      </w:trPr>
                      <w:tc>
                        <w:tcPr>
                          <w:tcW w:w="1296" w:type="pct"/>
                          <w:vAlign w:val="center"/>
                        </w:tcPr>
                        <w:p w:rsidR="0049706E" w:rsidRDefault="00E2218B" w:rsidP="00C2004E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7457B4" wp14:editId="2D5594F8">
                                <wp:extent cx="1155396" cy="540000"/>
                                <wp:effectExtent l="0" t="0" r="0" b="0"/>
                                <wp:docPr id="2" name="Εικόνα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396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96" w:type="pct"/>
                          <w:vAlign w:val="center"/>
                        </w:tcPr>
                        <w:p w:rsidR="0049706E" w:rsidRDefault="00E2218B" w:rsidP="00C2004E">
                          <w:pPr>
                            <w:spacing w:after="0"/>
                            <w:ind w:left="-110" w:firstLine="11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40BC3E" wp14:editId="198281AC">
                                <wp:extent cx="1155399" cy="540000"/>
                                <wp:effectExtent l="0" t="0" r="0" b="0"/>
                                <wp:docPr id="3" name="Εικόνα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399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92" w:type="pct"/>
                          <w:vAlign w:val="center"/>
                        </w:tcPr>
                        <w:p w:rsidR="0049706E" w:rsidRDefault="00E2218B" w:rsidP="00C2004E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B57395" wp14:editId="521FFBA3">
                                <wp:extent cx="552893" cy="612000"/>
                                <wp:effectExtent l="0" t="0" r="0" b="0"/>
                                <wp:docPr id="4" name="Εικόνα 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55289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9" w:type="pct"/>
                          <w:vAlign w:val="center"/>
                        </w:tcPr>
                        <w:p w:rsidR="0049706E" w:rsidRDefault="00E2218B" w:rsidP="00C2004E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057442" wp14:editId="5C49CBDC">
                                <wp:extent cx="899209" cy="540000"/>
                                <wp:effectExtent l="0" t="0" r="0" b="0"/>
                                <wp:docPr id="5" name="Εικόνα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209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77" w:type="pct"/>
                          <w:vAlign w:val="center"/>
                        </w:tcPr>
                        <w:p w:rsidR="0049706E" w:rsidRDefault="00E2218B" w:rsidP="00C2004E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EA67E" wp14:editId="30E5F502">
                                <wp:extent cx="538892" cy="540000"/>
                                <wp:effectExtent l="0" t="0" r="0" b="0"/>
                                <wp:docPr id="6" name="Εικόνα 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8892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9706E" w:rsidRPr="005D1803" w:rsidRDefault="00E2218B" w:rsidP="00111D02">
                    <w:pPr>
                      <w:pStyle w:val="a5"/>
                      <w:jc w:val="right"/>
                      <w:rPr>
                        <w:sz w:val="16"/>
                        <w:szCs w:val="16"/>
                      </w:rPr>
                    </w:pPr>
                    <w:r w:rsidRPr="005D1803">
                      <w:rPr>
                        <w:sz w:val="16"/>
                        <w:szCs w:val="16"/>
                      </w:rPr>
                      <w:t xml:space="preserve">Σελίδα </w:t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495BA3">
                      <w:rPr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5D1803">
                      <w:rPr>
                        <w:sz w:val="16"/>
                        <w:szCs w:val="16"/>
                      </w:rPr>
                      <w:t xml:space="preserve"> από </w:t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495BA3">
                      <w:rPr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5D1803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58" w:rsidRDefault="00861D58" w:rsidP="009A3558">
      <w:pPr>
        <w:spacing w:after="0" w:line="240" w:lineRule="auto"/>
      </w:pPr>
      <w:r>
        <w:separator/>
      </w:r>
    </w:p>
  </w:footnote>
  <w:footnote w:type="continuationSeparator" w:id="0">
    <w:p w:rsidR="00861D58" w:rsidRDefault="00861D58" w:rsidP="009A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50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82"/>
      <w:gridCol w:w="3496"/>
    </w:tblGrid>
    <w:tr w:rsidR="0049706E" w:rsidRPr="00E34414" w:rsidTr="009A3558">
      <w:trPr>
        <w:jc w:val="center"/>
      </w:trPr>
      <w:tc>
        <w:tcPr>
          <w:tcW w:w="3809" w:type="pct"/>
          <w:vAlign w:val="bottom"/>
        </w:tcPr>
        <w:p w:rsidR="0049706E" w:rsidRPr="00E34414" w:rsidRDefault="00E2218B" w:rsidP="009A3558">
          <w:pPr>
            <w:pStyle w:val="a3"/>
            <w:spacing w:after="0" w:line="240" w:lineRule="auto"/>
            <w:jc w:val="left"/>
          </w:pPr>
          <w:r w:rsidRPr="00E34414">
            <w:rPr>
              <w:sz w:val="16"/>
              <w:szCs w:val="16"/>
            </w:rPr>
            <w:t>1</w:t>
          </w:r>
          <w:r w:rsidRPr="00E34414">
            <w:rPr>
              <w:sz w:val="16"/>
              <w:szCs w:val="16"/>
              <w:vertAlign w:val="superscript"/>
            </w:rPr>
            <w:t>η</w:t>
          </w:r>
          <w:r w:rsidRPr="00E34414">
            <w:rPr>
              <w:sz w:val="16"/>
              <w:szCs w:val="16"/>
            </w:rPr>
            <w:t xml:space="preserve"> Πρόσκληση Προτάσεων </w:t>
          </w:r>
          <w:r>
            <w:rPr>
              <w:sz w:val="16"/>
              <w:szCs w:val="16"/>
            </w:rPr>
            <w:t>Ιδιωτικού</w:t>
          </w:r>
          <w:r w:rsidRPr="00E34414">
            <w:rPr>
              <w:sz w:val="16"/>
              <w:szCs w:val="16"/>
            </w:rPr>
            <w:t xml:space="preserve"> Χαρακτήρα CLLD/ LEADER 2014 – 2020:</w:t>
          </w:r>
          <w:r w:rsidRPr="00E34414">
            <w:t xml:space="preserve"> </w:t>
          </w:r>
          <w:r w:rsidRPr="00E34414">
            <w:rPr>
              <w:sz w:val="16"/>
              <w:szCs w:val="16"/>
            </w:rPr>
            <w:t xml:space="preserve">«Ανατολική Πελοπόννησος. Απόθεμα Βιόσφαιρας και Επιχειρηματικές Ζώνες Καινοτομίας»  </w:t>
          </w:r>
        </w:p>
      </w:tc>
      <w:tc>
        <w:tcPr>
          <w:tcW w:w="1191" w:type="pct"/>
          <w:vAlign w:val="bottom"/>
        </w:tcPr>
        <w:p w:rsidR="0049706E" w:rsidRPr="00E34414" w:rsidRDefault="00E2218B" w:rsidP="009A3558">
          <w:pPr>
            <w:pStyle w:val="a3"/>
            <w:spacing w:after="0"/>
            <w:jc w:val="left"/>
            <w:rPr>
              <w:sz w:val="16"/>
              <w:szCs w:val="16"/>
            </w:rPr>
          </w:pPr>
          <w:r w:rsidRPr="00E34414">
            <w:rPr>
              <w:noProof/>
            </w:rPr>
            <w:drawing>
              <wp:inline distT="0" distB="0" distL="0" distR="0" wp14:anchorId="665DA492" wp14:editId="317F65E2">
                <wp:extent cx="1330730" cy="324000"/>
                <wp:effectExtent l="0" t="0" r="317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73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06E" w:rsidRDefault="0072447F" w:rsidP="009A3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09"/>
    <w:rsid w:val="000758DE"/>
    <w:rsid w:val="000A01C3"/>
    <w:rsid w:val="00164A8E"/>
    <w:rsid w:val="001B19FE"/>
    <w:rsid w:val="001D0918"/>
    <w:rsid w:val="002F7592"/>
    <w:rsid w:val="003763DA"/>
    <w:rsid w:val="00377794"/>
    <w:rsid w:val="003F261C"/>
    <w:rsid w:val="004904E1"/>
    <w:rsid w:val="00495BA3"/>
    <w:rsid w:val="004C5479"/>
    <w:rsid w:val="006563D0"/>
    <w:rsid w:val="0067722E"/>
    <w:rsid w:val="00685BFD"/>
    <w:rsid w:val="0072447F"/>
    <w:rsid w:val="00734611"/>
    <w:rsid w:val="00861D58"/>
    <w:rsid w:val="00896909"/>
    <w:rsid w:val="009A3558"/>
    <w:rsid w:val="00A55C5B"/>
    <w:rsid w:val="00AB2533"/>
    <w:rsid w:val="00B10179"/>
    <w:rsid w:val="00C62632"/>
    <w:rsid w:val="00C775C1"/>
    <w:rsid w:val="00CD4CE5"/>
    <w:rsid w:val="00D06D0E"/>
    <w:rsid w:val="00E2218B"/>
    <w:rsid w:val="00EB6D19"/>
    <w:rsid w:val="00EE2B68"/>
    <w:rsid w:val="00F46049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81F3A"/>
  <w15:chartTrackingRefBased/>
  <w15:docId w15:val="{82C9ECBB-2292-4882-8EAD-BD1F524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558"/>
    <w:pPr>
      <w:spacing w:after="120" w:line="288" w:lineRule="auto"/>
      <w:jc w:val="both"/>
    </w:pPr>
    <w:rPr>
      <w:rFonts w:ascii="Verdana" w:eastAsia="Times New Roman" w:hAnsi="Verdana" w:cs="Times New Roman"/>
      <w:sz w:val="20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A3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9A35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rsid w:val="009A3558"/>
    <w:rPr>
      <w:rFonts w:ascii="Verdana" w:eastAsia="Times New Roman" w:hAnsi="Verdana" w:cs="Times New Roman"/>
      <w:sz w:val="20"/>
      <w:szCs w:val="24"/>
      <w:lang w:eastAsia="el-GR"/>
    </w:rPr>
  </w:style>
  <w:style w:type="table" w:styleId="a4">
    <w:name w:val="Table Grid"/>
    <w:basedOn w:val="a1"/>
    <w:rsid w:val="009A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aliases w:val="ft"/>
    <w:basedOn w:val="a"/>
    <w:link w:val="Char0"/>
    <w:uiPriority w:val="99"/>
    <w:rsid w:val="009A35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5"/>
    <w:uiPriority w:val="99"/>
    <w:rsid w:val="009A3558"/>
    <w:rPr>
      <w:rFonts w:ascii="Verdana" w:eastAsia="Times New Roman" w:hAnsi="Verdana" w:cs="Times New Roman"/>
      <w:sz w:val="20"/>
      <w:szCs w:val="24"/>
      <w:lang w:eastAsia="el-GR"/>
    </w:rPr>
  </w:style>
  <w:style w:type="paragraph" w:customStyle="1" w:styleId="a6">
    <w:name w:val="ΜΕΡΗ"/>
    <w:basedOn w:val="1"/>
    <w:link w:val="Char1"/>
    <w:autoRedefine/>
    <w:qFormat/>
    <w:rsid w:val="00495BA3"/>
    <w:pPr>
      <w:keepLines w:val="0"/>
      <w:spacing w:before="0" w:after="120" w:line="264" w:lineRule="auto"/>
      <w:jc w:val="center"/>
    </w:pPr>
    <w:rPr>
      <w:rFonts w:ascii="Verdana" w:eastAsia="Times New Roman" w:hAnsi="Verdana" w:cstheme="minorHAnsi"/>
      <w:b/>
      <w:bCs/>
      <w:color w:val="auto"/>
      <w:spacing w:val="80"/>
      <w:position w:val="8"/>
      <w:sz w:val="24"/>
      <w:szCs w:val="20"/>
    </w:rPr>
  </w:style>
  <w:style w:type="character" w:customStyle="1" w:styleId="Char1">
    <w:name w:val="ΜΕΡΗ Char"/>
    <w:basedOn w:val="a0"/>
    <w:link w:val="a6"/>
    <w:rsid w:val="00495BA3"/>
    <w:rPr>
      <w:rFonts w:ascii="Verdana" w:eastAsia="Times New Roman" w:hAnsi="Verdana" w:cstheme="minorHAnsi"/>
      <w:b/>
      <w:bCs/>
      <w:spacing w:val="80"/>
      <w:position w:val="8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A35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49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95BA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Μαριλού</cp:lastModifiedBy>
  <cp:revision>21</cp:revision>
  <cp:lastPrinted>2018-10-23T12:33:00Z</cp:lastPrinted>
  <dcterms:created xsi:type="dcterms:W3CDTF">2018-10-23T09:32:00Z</dcterms:created>
  <dcterms:modified xsi:type="dcterms:W3CDTF">2019-03-04T11:05:00Z</dcterms:modified>
</cp:coreProperties>
</file>